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7D53D" w14:textId="2B318A04" w:rsidR="001B149A" w:rsidRPr="00D36C99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lang w:val="sv-SE" w:eastAsia="sv-SE"/>
        </w:rPr>
      </w:pPr>
      <w:r w:rsidRPr="001B149A">
        <w:rPr>
          <w:rFonts w:ascii="Times New Roman" w:eastAsia="Times New Roman" w:hAnsi="Times New Roman" w:cs="Times New Roman"/>
          <w:lang w:val="sv-SE" w:eastAsia="sv-SE"/>
        </w:rPr>
        <w:t xml:space="preserve">Nr sprawy ZP/9/2020                                                                      Tuchola, dnia  </w:t>
      </w:r>
      <w:r w:rsidR="00D36C99" w:rsidRPr="00D36C99">
        <w:rPr>
          <w:rFonts w:ascii="Times New Roman" w:eastAsia="Times New Roman" w:hAnsi="Times New Roman" w:cs="Times New Roman"/>
          <w:lang w:val="sv-SE" w:eastAsia="sv-SE"/>
        </w:rPr>
        <w:t>19.</w:t>
      </w:r>
      <w:r w:rsidRPr="00D36C99">
        <w:rPr>
          <w:rFonts w:ascii="Times New Roman" w:eastAsia="Times New Roman" w:hAnsi="Times New Roman" w:cs="Times New Roman"/>
          <w:lang w:val="sv-SE" w:eastAsia="sv-SE"/>
        </w:rPr>
        <w:t xml:space="preserve"> 01.2021r. </w:t>
      </w:r>
    </w:p>
    <w:p w14:paraId="532C63F2" w14:textId="77777777" w:rsidR="001B149A" w:rsidRPr="001B149A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lang w:val="sv-SE" w:eastAsia="sv-SE"/>
        </w:rPr>
      </w:pPr>
    </w:p>
    <w:p w14:paraId="69030C22" w14:textId="77777777" w:rsidR="001B149A" w:rsidRPr="001B149A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lang w:val="sv-SE" w:eastAsia="sv-SE"/>
        </w:rPr>
      </w:pPr>
    </w:p>
    <w:p w14:paraId="34F570A9" w14:textId="77777777" w:rsidR="001B149A" w:rsidRPr="001B149A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sv-SE" w:eastAsia="sv-SE"/>
        </w:rPr>
      </w:pP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lang w:val="sv-SE" w:eastAsia="sv-SE"/>
        </w:rPr>
        <w:tab/>
      </w:r>
      <w:r w:rsidRPr="001B149A">
        <w:rPr>
          <w:rFonts w:ascii="Times New Roman" w:eastAsia="Times New Roman" w:hAnsi="Times New Roman" w:cs="Times New Roman"/>
          <w:b/>
          <w:bCs/>
          <w:lang w:val="sv-SE" w:eastAsia="sv-SE"/>
        </w:rPr>
        <w:t xml:space="preserve">Uczestnicy postępowania </w:t>
      </w:r>
    </w:p>
    <w:p w14:paraId="46EFC3FC" w14:textId="77777777" w:rsidR="001B149A" w:rsidRPr="001B149A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sv-SE" w:eastAsia="sv-SE"/>
        </w:rPr>
      </w:pPr>
    </w:p>
    <w:p w14:paraId="010F038F" w14:textId="6EB1D970" w:rsidR="00743571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sv-SE" w:eastAsia="sv-SE"/>
        </w:rPr>
      </w:pPr>
      <w:r w:rsidRPr="001B149A">
        <w:rPr>
          <w:rFonts w:ascii="Times New Roman" w:eastAsia="Times New Roman" w:hAnsi="Times New Roman" w:cs="Times New Roman"/>
          <w:lang w:val="sv-SE" w:eastAsia="sv-SE"/>
        </w:rPr>
        <w:t>Dotyczy postępowania</w:t>
      </w:r>
      <w:r w:rsidRPr="001B149A">
        <w:rPr>
          <w:rFonts w:ascii="Times New Roman" w:eastAsia="Times New Roman" w:hAnsi="Times New Roman" w:cs="Times New Roman"/>
          <w:b/>
          <w:bCs/>
          <w:lang w:val="sv-SE" w:eastAsia="sv-SE"/>
        </w:rPr>
        <w:t xml:space="preserve"> </w:t>
      </w:r>
      <w:r w:rsidRPr="001B149A">
        <w:rPr>
          <w:rFonts w:ascii="Times New Roman" w:eastAsia="Times New Roman" w:hAnsi="Times New Roman" w:cs="Times New Roman"/>
          <w:lang w:eastAsia="pl-PL"/>
        </w:rPr>
        <w:t>o udzielenie zamówienia publicznego na</w:t>
      </w:r>
      <w:r w:rsidRPr="001B149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bookmarkStart w:id="0" w:name="_Hlk530389511"/>
      <w:r w:rsidRPr="001B149A">
        <w:rPr>
          <w:rFonts w:ascii="Times New Roman" w:eastAsia="Times New Roman" w:hAnsi="Times New Roman" w:cs="Times New Roman"/>
          <w:b/>
          <w:lang w:eastAsia="pl-PL"/>
        </w:rPr>
        <w:t>„</w:t>
      </w:r>
      <w:bookmarkEnd w:id="0"/>
      <w:r w:rsidRPr="001B149A">
        <w:rPr>
          <w:rFonts w:ascii="Times New Roman" w:eastAsia="Times New Roman" w:hAnsi="Times New Roman" w:cs="Times New Roman"/>
          <w:bCs/>
          <w:lang w:eastAsia="pl-PL"/>
        </w:rPr>
        <w:t xml:space="preserve">Zakup i dostawę sprzętu jednorazowego użytku”  </w:t>
      </w:r>
    </w:p>
    <w:p w14:paraId="4C4EB662" w14:textId="77777777" w:rsidR="00743571" w:rsidRPr="00743571" w:rsidRDefault="00743571" w:rsidP="0074357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2B79A08" w14:textId="77777777" w:rsidR="00743571" w:rsidRPr="00743571" w:rsidRDefault="00743571" w:rsidP="001B149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 xml:space="preserve">Pakiet 17 </w:t>
      </w:r>
    </w:p>
    <w:p w14:paraId="589CE2DF" w14:textId="77777777" w:rsidR="00743571" w:rsidRPr="00743571" w:rsidRDefault="00743571" w:rsidP="001B149A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>poz. 1:</w:t>
      </w:r>
    </w:p>
    <w:p w14:paraId="15B8672C" w14:textId="77777777" w:rsidR="00743571" w:rsidRPr="00743571" w:rsidRDefault="00743571" w:rsidP="001B14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</w:rPr>
        <w:t xml:space="preserve">Prosimy Zamawiającego o wyjaśnienie, czy kaniula ma być dostarczana wraz z  nieinwazyjnym systemem mocowania z okienkiem  z folii paroprzepuszczalnej PU (MVTR – min. 1500g/m²/24h), z wycięciem na zawór </w:t>
      </w:r>
      <w:proofErr w:type="spellStart"/>
      <w:r w:rsidRPr="00743571">
        <w:rPr>
          <w:rFonts w:ascii="Times New Roman" w:eastAsia="Calibri" w:hAnsi="Times New Roman" w:cs="Times New Roman"/>
        </w:rPr>
        <w:t>Floswitch</w:t>
      </w:r>
      <w:proofErr w:type="spellEnd"/>
      <w:r w:rsidRPr="00743571">
        <w:rPr>
          <w:rFonts w:ascii="Times New Roman" w:eastAsia="Calibri" w:hAnsi="Times New Roman" w:cs="Times New Roman"/>
        </w:rPr>
        <w:t xml:space="preserve"> 10 mm x 15 mm, z  piankową podkładką pod skrzydełka i piankowymi  paskami do prowadzenia linii?</w:t>
      </w:r>
    </w:p>
    <w:p w14:paraId="5E5ACB83" w14:textId="440C72E6" w:rsidR="00743571" w:rsidRPr="00D36C99" w:rsidRDefault="001B149A" w:rsidP="001B14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627B104F" w14:textId="77777777" w:rsidR="001B149A" w:rsidRPr="00743571" w:rsidRDefault="001B149A" w:rsidP="001B149A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</w:p>
    <w:p w14:paraId="5C3E5A32" w14:textId="77777777" w:rsidR="00743571" w:rsidRPr="00743571" w:rsidRDefault="00743571" w:rsidP="001B149A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>poz. 3:</w:t>
      </w:r>
    </w:p>
    <w:p w14:paraId="5F1728CC" w14:textId="77777777" w:rsidR="00743571" w:rsidRPr="00743571" w:rsidRDefault="00743571" w:rsidP="001B149A">
      <w:pPr>
        <w:numPr>
          <w:ilvl w:val="0"/>
          <w:numId w:val="5"/>
        </w:numPr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 xml:space="preserve">Prosimy Zamawiającego o dopuszczenie nebulizatora do podawania leku w obwodzie oddechowym, z </w:t>
      </w:r>
      <w:proofErr w:type="spellStart"/>
      <w:r w:rsidRPr="00743571">
        <w:rPr>
          <w:rFonts w:ascii="Times New Roman" w:eastAsia="Calibri" w:hAnsi="Times New Roman" w:cs="Times New Roman"/>
        </w:rPr>
        <w:t>antyprzelewową</w:t>
      </w:r>
      <w:proofErr w:type="spellEnd"/>
      <w:r w:rsidRPr="00743571">
        <w:rPr>
          <w:rFonts w:ascii="Times New Roman" w:eastAsia="Calibri" w:hAnsi="Times New Roman" w:cs="Times New Roman"/>
        </w:rPr>
        <w:t xml:space="preserve"> konstrukcją pozwalającą na skuteczne działanie w zakresie 0-90 stopni, ze stabilną podstawką dyfuzora w zakresie 0-360 stopni, o pojemności 10 ml, skalowany dwustronnie, naprzemiennie w zakresie od 3 do 10 ml co 1 ml, w zestawie łącznik T wyposażony w mechanizm </w:t>
      </w:r>
      <w:proofErr w:type="spellStart"/>
      <w:r w:rsidRPr="00743571">
        <w:rPr>
          <w:rFonts w:ascii="Times New Roman" w:eastAsia="Calibri" w:hAnsi="Times New Roman" w:cs="Times New Roman"/>
        </w:rPr>
        <w:t>samodomykania</w:t>
      </w:r>
      <w:proofErr w:type="spellEnd"/>
      <w:r w:rsidRPr="00743571">
        <w:rPr>
          <w:rFonts w:ascii="Times New Roman" w:eastAsia="Calibri" w:hAnsi="Times New Roman" w:cs="Times New Roman"/>
        </w:rPr>
        <w:t xml:space="preserve"> podczas odłączania nebulizatora, przestrzeń martwa ok. 15 cm, dren 2,1.</w:t>
      </w:r>
    </w:p>
    <w:p w14:paraId="168504E3" w14:textId="337FA8E3" w:rsidR="00743571" w:rsidRPr="00D36C99" w:rsidRDefault="001B149A" w:rsidP="001B149A">
      <w:pPr>
        <w:spacing w:after="0" w:line="240" w:lineRule="auto"/>
        <w:rPr>
          <w:rFonts w:ascii="Times New Roman" w:eastAsia="Calibri" w:hAnsi="Times New Roman" w:cs="Times New Roman"/>
          <w:b/>
          <w:color w:val="0070C0"/>
        </w:rPr>
      </w:pPr>
      <w:r w:rsidRPr="00D36C99">
        <w:rPr>
          <w:rFonts w:ascii="Times New Roman" w:eastAsia="Calibri" w:hAnsi="Times New Roman" w:cs="Times New Roman"/>
          <w:b/>
          <w:color w:val="0070C0"/>
        </w:rPr>
        <w:t>Odpowiedź:</w:t>
      </w:r>
      <w:r w:rsidR="00243EA7" w:rsidRPr="00D36C99">
        <w:rPr>
          <w:rFonts w:ascii="Times New Roman" w:eastAsia="Calibri" w:hAnsi="Times New Roman" w:cs="Times New Roman"/>
          <w:b/>
          <w:color w:val="0070C0"/>
        </w:rPr>
        <w:t xml:space="preserve"> TAK</w:t>
      </w:r>
    </w:p>
    <w:p w14:paraId="7F47AEE0" w14:textId="77777777" w:rsidR="001B149A" w:rsidRPr="00743571" w:rsidRDefault="001B149A" w:rsidP="001B149A">
      <w:pPr>
        <w:spacing w:after="0" w:line="240" w:lineRule="auto"/>
        <w:rPr>
          <w:rFonts w:ascii="Times New Roman" w:eastAsia="Calibri" w:hAnsi="Times New Roman" w:cs="Times New Roman"/>
          <w:b/>
          <w:color w:val="FF0000"/>
        </w:rPr>
      </w:pPr>
    </w:p>
    <w:p w14:paraId="081925BA" w14:textId="77777777" w:rsidR="00743571" w:rsidRPr="00743571" w:rsidRDefault="00743571" w:rsidP="001B149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 xml:space="preserve">Pakiet 30 </w:t>
      </w:r>
    </w:p>
    <w:p w14:paraId="47C8F8F5" w14:textId="77777777" w:rsidR="00743571" w:rsidRPr="00743571" w:rsidRDefault="00743571" w:rsidP="001B149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>poz.1:</w:t>
      </w:r>
    </w:p>
    <w:p w14:paraId="0403A52D" w14:textId="77777777" w:rsidR="00743571" w:rsidRPr="00743571" w:rsidRDefault="00743571" w:rsidP="001B149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3571">
        <w:rPr>
          <w:rFonts w:ascii="Times New Roman" w:eastAsia="Calibri" w:hAnsi="Times New Roman" w:cs="Times New Roman"/>
        </w:rPr>
        <w:t>Prosimy Zamawiającego o dopuszczenie sterylnej wody do nawilżania tlenu w jednorazowym pojemniku 500 ml, z adapterem do dozownika tlenu, z możliwością użycia do wyczerpania pojemności opakowania przez okres minimum 30 dni. Dostarczany tlen przepływa przez dwie komory (komorę boczną z otworami dyfuzyjnymi i komorę główną) co zapobiega osadzaniu się cząsteczek wody wewnątrz drenu tlenowego. Dźwiękowy alarm bezpieczeństwa uruchamiany przez ciśnieniową zastawkę upustową o czułości minimum 282 cm H2O (4 psi) zapobiegający uszkodzeniu pojemnika przy przekroczeniu bezpiecznych wartości przepływu  tlenu. Opakowanie zbiorcze 12 butelek.</w:t>
      </w:r>
    </w:p>
    <w:p w14:paraId="1AE45E7B" w14:textId="497DE27F" w:rsidR="00743571" w:rsidRPr="00D36C99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  <w:r w:rsidRPr="00D36C99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Odpowiedź:</w:t>
      </w:r>
      <w:r w:rsidR="000E6F9F" w:rsidRPr="00D36C99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 xml:space="preserve"> NIE</w:t>
      </w:r>
    </w:p>
    <w:p w14:paraId="10C85872" w14:textId="77777777" w:rsidR="001B149A" w:rsidRPr="00D36C99" w:rsidRDefault="001B149A" w:rsidP="001B149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lang w:eastAsia="pl-PL"/>
        </w:rPr>
      </w:pPr>
    </w:p>
    <w:p w14:paraId="460951D3" w14:textId="77777777" w:rsidR="00743571" w:rsidRPr="00743571" w:rsidRDefault="00743571" w:rsidP="001B149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>poz.2:</w:t>
      </w:r>
    </w:p>
    <w:p w14:paraId="6E94EDE1" w14:textId="70F5D92A" w:rsidR="00743571" w:rsidRPr="001B149A" w:rsidRDefault="00743571" w:rsidP="001B149A">
      <w:pPr>
        <w:numPr>
          <w:ilvl w:val="0"/>
          <w:numId w:val="3"/>
        </w:numPr>
        <w:spacing w:after="200" w:line="240" w:lineRule="auto"/>
        <w:contextualSpacing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Prosimy Zamawiającego o dopuszczenie sterylnej wody do nawilżania tlenu w jednorazowym pojemniku 500 ml, z adapterem do dozownika tlenu, z możliwością użycia do wyczerpania pojemności opakowania przez okres minimum 30 dni. Dostarczany tlen przepływa przez dwie komory (komorę boczną z otworami dyfuzyjnymi i komorę główną) co zapobiega osadzaniu się cząsteczek wody wewnątrz drenu tlenowego. Dźwiękowy alarm bezpieczeństwa uruchamiany przez ciśnieniową zastawkę upustową o czułości minimum 282 cm H2O (4 psi) zapobiegający uszkodzeniu pojemnika przy przekroczeniu bezpiecznych wartości przepływu  tlenu. Opakowanie zbiorcze 12 butelek.</w:t>
      </w:r>
    </w:p>
    <w:p w14:paraId="2299129A" w14:textId="059B74B2" w:rsidR="001B149A" w:rsidRPr="00D36C99" w:rsidRDefault="001B149A" w:rsidP="001B149A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>Odpowiedź:</w:t>
      </w:r>
      <w:r w:rsidR="000E6F9F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 NIE</w:t>
      </w:r>
    </w:p>
    <w:p w14:paraId="69344DF0" w14:textId="77777777" w:rsidR="001B149A" w:rsidRPr="00743571" w:rsidRDefault="001B149A" w:rsidP="001B149A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color w:val="FF0000"/>
        </w:rPr>
      </w:pPr>
    </w:p>
    <w:p w14:paraId="6276D5F6" w14:textId="77777777" w:rsidR="00743571" w:rsidRPr="00743571" w:rsidRDefault="00743571" w:rsidP="001B149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Z uwagi na fakt, że na rynku medycznym dostępne są pojemniki ze sterylną wodą do inhalacji o różnym zakresie pojemności, zwracamy się z prośbą o podanie zapotrzebowanej ilości wody w ml oraz  dopuszczenie możliwości wyceny (zmianę jednostki miary w formularzu cenowym) w/w wody na 1 ml , wraz z odpowiednim przeliczeniem w formularzu cenowym do 4 miejsc po przecinku. Tego typu rozwiązanie pozwoli na rozszerzenie zakresu potencjalnych Wykonawców, a jednocześnie pozwoli naszej firmie na złożenie ważnej i konkurencyjnej cenowo oferty.</w:t>
      </w:r>
    </w:p>
    <w:p w14:paraId="03FB16B6" w14:textId="5C77FD6A" w:rsidR="00743571" w:rsidRPr="00D36C99" w:rsidRDefault="001B149A" w:rsidP="001B149A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>Odpowiedź:</w:t>
      </w:r>
      <w:r w:rsidR="002F3381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 </w:t>
      </w:r>
      <w:bookmarkStart w:id="1" w:name="_Hlk61002649"/>
      <w:r w:rsidR="000E6F9F" w:rsidRPr="00D36C99">
        <w:rPr>
          <w:rFonts w:ascii="Times New Roman" w:eastAsia="Calibri" w:hAnsi="Times New Roman" w:cs="Times New Roman"/>
          <w:b/>
          <w:bCs/>
          <w:color w:val="0070C0"/>
        </w:rPr>
        <w:t>ZGODNIE Z SIWZ</w:t>
      </w:r>
      <w:bookmarkEnd w:id="1"/>
    </w:p>
    <w:p w14:paraId="52A2FD83" w14:textId="77777777" w:rsidR="00743571" w:rsidRPr="00743571" w:rsidRDefault="00743571" w:rsidP="001B149A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51E469AC" w14:textId="77777777" w:rsidR="00743571" w:rsidRPr="00743571" w:rsidRDefault="00743571" w:rsidP="001B149A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  <w:r w:rsidRPr="00743571">
        <w:rPr>
          <w:rFonts w:ascii="Times New Roman" w:eastAsia="Calibri" w:hAnsi="Times New Roman" w:cs="Times New Roman"/>
          <w:u w:val="single"/>
        </w:rPr>
        <w:t xml:space="preserve">Pakiet 30 </w:t>
      </w:r>
    </w:p>
    <w:p w14:paraId="42B6D895" w14:textId="77777777" w:rsidR="00743571" w:rsidRPr="00743571" w:rsidRDefault="00743571" w:rsidP="001B149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43571">
        <w:rPr>
          <w:rFonts w:ascii="Times New Roman" w:eastAsia="Calibri" w:hAnsi="Times New Roman" w:cs="Times New Roman"/>
          <w:u w:val="single"/>
        </w:rPr>
        <w:t>poz. 1 i 2:</w:t>
      </w:r>
    </w:p>
    <w:p w14:paraId="7B9F9196" w14:textId="6212FC3F" w:rsidR="00743571" w:rsidRPr="001B149A" w:rsidRDefault="00743571" w:rsidP="001B149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3571">
        <w:rPr>
          <w:rFonts w:ascii="Times New Roman" w:eastAsia="Calibri" w:hAnsi="Times New Roman" w:cs="Times New Roman"/>
        </w:rPr>
        <w:t>Prosimy Zamawiającego o doprecyzowanie czy wymaga pojemnika ze sterylną wodą o dwukomorowej budowie zabezpieczającej przed osadzaniem się cząsteczek wody wewnątrz drenu tlenowego?</w:t>
      </w:r>
    </w:p>
    <w:p w14:paraId="4BB29DE9" w14:textId="4CFF3F84" w:rsidR="001B149A" w:rsidRPr="00D36C99" w:rsidRDefault="001B149A" w:rsidP="001B14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0E6F9F" w:rsidRPr="00D36C99">
        <w:rPr>
          <w:rFonts w:ascii="Times New Roman" w:eastAsia="Calibri" w:hAnsi="Times New Roman" w:cs="Times New Roman"/>
          <w:b/>
          <w:bCs/>
          <w:color w:val="0070C0"/>
        </w:rPr>
        <w:t>ZGODNIE Z SIWZ</w:t>
      </w:r>
    </w:p>
    <w:p w14:paraId="0D63E0C5" w14:textId="77777777" w:rsidR="001B149A" w:rsidRPr="00743571" w:rsidRDefault="001B149A" w:rsidP="001B149A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33A10FF1" w14:textId="51FE406A" w:rsidR="00743571" w:rsidRPr="001B149A" w:rsidRDefault="00743571" w:rsidP="001B149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3571">
        <w:rPr>
          <w:rFonts w:ascii="Times New Roman" w:eastAsia="Calibri" w:hAnsi="Times New Roman" w:cs="Times New Roman"/>
        </w:rPr>
        <w:t>Prosimy Zamawiającego o doprecyzowanie czy wymaga ciśnieniowej zastawki upustowej w zestawie o czułości minimum 282 cm H2O z uruchomieniem dźwiękowego alarmu, co zapobiega uszkodzeniu pojemnika przy przekroczeniu bezpiecznych wartości przepływu  tlenu?</w:t>
      </w:r>
    </w:p>
    <w:p w14:paraId="11E1EB03" w14:textId="0331CC64" w:rsidR="001B149A" w:rsidRPr="00D36C99" w:rsidRDefault="001B149A" w:rsidP="001B14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0E6F9F" w:rsidRPr="00D36C99">
        <w:rPr>
          <w:rFonts w:ascii="Times New Roman" w:eastAsia="Calibri" w:hAnsi="Times New Roman" w:cs="Times New Roman"/>
          <w:b/>
          <w:bCs/>
          <w:color w:val="0070C0"/>
        </w:rPr>
        <w:t>ZGODNIE Z SIWZ</w:t>
      </w:r>
    </w:p>
    <w:p w14:paraId="21FA141A" w14:textId="77777777" w:rsidR="001B149A" w:rsidRPr="00743571" w:rsidRDefault="001B149A" w:rsidP="001B149A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</w:p>
    <w:p w14:paraId="44ED727B" w14:textId="72A4E88A" w:rsidR="00743571" w:rsidRPr="001B149A" w:rsidRDefault="00743571" w:rsidP="001B149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743571">
        <w:rPr>
          <w:rFonts w:ascii="Times New Roman" w:eastAsia="Calibri" w:hAnsi="Times New Roman" w:cs="Times New Roman"/>
        </w:rPr>
        <w:t>Prosimy Zamawiającego o doprecyzowanie czy port pojemnika ze sterylną wodą  łączący się z reduktorem poprzez adapter ma posiadać odłamywaną zatyczkę co zmniejsza ryzyko kontaminacji?</w:t>
      </w:r>
    </w:p>
    <w:p w14:paraId="4D377DAA" w14:textId="70B0E2A4" w:rsidR="001B149A" w:rsidRPr="00D36C99" w:rsidRDefault="001B149A" w:rsidP="001B149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70C0"/>
        </w:rPr>
      </w:pPr>
      <w:r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0E6F9F" w:rsidRPr="00D36C99">
        <w:rPr>
          <w:rFonts w:ascii="Times New Roman" w:eastAsia="Calibri" w:hAnsi="Times New Roman" w:cs="Times New Roman"/>
          <w:b/>
          <w:bCs/>
          <w:color w:val="0070C0"/>
        </w:rPr>
        <w:t>ZGODNIE Z SIWZ</w:t>
      </w:r>
    </w:p>
    <w:p w14:paraId="644DC208" w14:textId="77777777" w:rsidR="00743571" w:rsidRPr="00743571" w:rsidRDefault="00743571" w:rsidP="00547B7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6199595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Zad.27</w:t>
      </w:r>
    </w:p>
    <w:p w14:paraId="497D93A5" w14:textId="60522A87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>Poz.2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>Prosimy Zamawiającego o dopuszczenie ochraniaczy na obuwie z włókniny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4A2C60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7C975048" w14:textId="28BA7B38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>Poz.4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 xml:space="preserve">Prosimy Zamawiającego o dopuszczenie fartucha z rękawem zakończonym ściągaczem 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TAK</w:t>
      </w:r>
    </w:p>
    <w:p w14:paraId="0F6B77A7" w14:textId="0C2868E9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>Poz.5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>Prosimy Zamawiającego o dopuszczenie fartucha niejałowego, pozostałe parametry zgodne z SIWZ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1E689C4B" w14:textId="3D17FA2A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>Poz.6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>Prosimy Zamawiającego o dopuszczenie zielonego prześcieradła  medycznego o wymiarach 210x140 cm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2DE0A3B2" w14:textId="77777777" w:rsidR="00105AFC" w:rsidRPr="00105AFC" w:rsidRDefault="00743571" w:rsidP="00105AFC">
      <w:pPr>
        <w:rPr>
          <w:rFonts w:ascii="Times New Roman" w:eastAsia="MS Mincho" w:hAnsi="Times New Roman" w:cs="Times New Roman"/>
          <w:b/>
          <w:bCs/>
          <w:color w:val="0070C0"/>
          <w:lang w:eastAsia="ja-JP"/>
        </w:rPr>
      </w:pPr>
      <w:r w:rsidRPr="00743571">
        <w:rPr>
          <w:rFonts w:ascii="Times New Roman" w:eastAsia="Calibri" w:hAnsi="Times New Roman" w:cs="Times New Roman"/>
        </w:rPr>
        <w:t>Zad.28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>W celu złożenia konkurencyjnej oferty prosimy Zamawiającego o wydzielenie poz.1 do odrębnego pakietu</w:t>
      </w:r>
      <w:r w:rsidR="00547B73">
        <w:rPr>
          <w:rFonts w:ascii="Times New Roman" w:eastAsia="Calibri" w:hAnsi="Times New Roman" w:cs="Times New Roman"/>
        </w:rPr>
        <w:br/>
      </w:r>
      <w:r w:rsidR="00105AFC" w:rsidRPr="00105AFC">
        <w:rPr>
          <w:rFonts w:ascii="Times New Roman" w:eastAsia="MS Mincho" w:hAnsi="Times New Roman" w:cs="Times New Roman"/>
          <w:b/>
          <w:bCs/>
          <w:color w:val="0070C0"/>
          <w:lang w:eastAsia="ja-JP"/>
        </w:rPr>
        <w:t xml:space="preserve">Odpowiedź: Nie, Zamawiający dokonał świadomego i celowego podziału zamówienia na 38 pakietów i nie widzi potrzeby dalszego podziału </w:t>
      </w:r>
    </w:p>
    <w:p w14:paraId="2265304D" w14:textId="1DF4A4C7" w:rsidR="001B149A" w:rsidRPr="00D36C99" w:rsidRDefault="00743571" w:rsidP="00105AFC">
      <w:pPr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>Prosimy Zamawiającego o dopuszczenie pościeli o następujących wymiarach 1 x powłoka 200 x 140 cm, powłoczka 70x80cm, prześcieradło 240x140cm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6F386342" w14:textId="5115C6ED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Zad.33</w:t>
      </w:r>
      <w:r w:rsidR="00547B73">
        <w:rPr>
          <w:rFonts w:ascii="Times New Roman" w:eastAsia="Calibri" w:hAnsi="Times New Roman" w:cs="Times New Roman"/>
        </w:rPr>
        <w:br/>
      </w:r>
      <w:r w:rsidRPr="00743571">
        <w:rPr>
          <w:rFonts w:ascii="Times New Roman" w:eastAsia="Calibri" w:hAnsi="Times New Roman" w:cs="Times New Roman"/>
        </w:rPr>
        <w:t xml:space="preserve">Prosimy Zamawiającego o dopuszczenie fartucha chirurgicznego o następujących </w:t>
      </w:r>
      <w:proofErr w:type="spellStart"/>
      <w:r w:rsidRPr="00743571">
        <w:rPr>
          <w:rFonts w:ascii="Times New Roman" w:eastAsia="Calibri" w:hAnsi="Times New Roman" w:cs="Times New Roman"/>
        </w:rPr>
        <w:t>paramatrach</w:t>
      </w:r>
      <w:proofErr w:type="spellEnd"/>
      <w:r w:rsidRPr="00743571">
        <w:rPr>
          <w:rFonts w:ascii="Times New Roman" w:eastAsia="Calibri" w:hAnsi="Times New Roman" w:cs="Times New Roman"/>
        </w:rPr>
        <w:t>:</w:t>
      </w:r>
    </w:p>
    <w:p w14:paraId="7B69EC51" w14:textId="49BA7F9A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 xml:space="preserve">Sterylny fartuch chirurgiczny wykonany z ciemnoniebieskiej włókniny typu SMS o gramaturze 35 </w:t>
      </w:r>
      <w:proofErr w:type="spellStart"/>
      <w:r w:rsidRPr="00743571">
        <w:rPr>
          <w:rFonts w:ascii="Times New Roman" w:eastAsia="Calibri" w:hAnsi="Times New Roman" w:cs="Times New Roman"/>
        </w:rPr>
        <w:t>gsm</w:t>
      </w:r>
      <w:proofErr w:type="spellEnd"/>
      <w:r w:rsidRPr="00743571">
        <w:rPr>
          <w:rFonts w:ascii="Times New Roman" w:eastAsia="Calibri" w:hAnsi="Times New Roman" w:cs="Times New Roman"/>
        </w:rPr>
        <w:t xml:space="preserve"> i kroju prostym. Fartuch pakowany podwójnie w opakowanie typu blister i wewnętrzne włókninowe, ułożenie typu książka. Lamówka w kolorze żółtym oznaczającym wymagania standardowe. Rękawy łączone za pomocą klejenia lub min. 4 rzędów ultradźwięków. Barierowość min. 35 cmH2O, wytrzymałość na wypychanie min. 155 </w:t>
      </w:r>
      <w:proofErr w:type="spellStart"/>
      <w:r w:rsidRPr="00743571">
        <w:rPr>
          <w:rFonts w:ascii="Times New Roman" w:eastAsia="Calibri" w:hAnsi="Times New Roman" w:cs="Times New Roman"/>
        </w:rPr>
        <w:t>kPa</w:t>
      </w:r>
      <w:proofErr w:type="spellEnd"/>
      <w:r w:rsidRPr="00743571">
        <w:rPr>
          <w:rFonts w:ascii="Times New Roman" w:eastAsia="Calibri" w:hAnsi="Times New Roman" w:cs="Times New Roman"/>
        </w:rPr>
        <w:t xml:space="preserve">, wytrzymałość na rozciąganie na mokro CD/MD min. 30/65 N. Na opakowaniu indykator sterylności, min. 2 etykiety przylepne zawierające co </w:t>
      </w:r>
      <w:r w:rsidRPr="00743571">
        <w:rPr>
          <w:rFonts w:ascii="Times New Roman" w:eastAsia="Calibri" w:hAnsi="Times New Roman" w:cs="Times New Roman"/>
        </w:rPr>
        <w:lastRenderedPageBreak/>
        <w:t>najmniej LOT, nazwę własną fartucha i rozmiar. W zestawie 2 ręczniczki do osuszania rąk w rozmiarze: 30x40cm, pakowane razem z fartuchem. Rozmiary fartuchów: S-XXL.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2651EB39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Zad.34</w:t>
      </w:r>
    </w:p>
    <w:p w14:paraId="2FB9B1CA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 xml:space="preserve">Prosimy Zamawiającego o dopuszczenie niesterylnego, jednorazowego ubrania chirurgicznego, składającego się z bluzy i spodni pakowanych osobno: </w:t>
      </w:r>
    </w:p>
    <w:p w14:paraId="01E66230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>- Bluza: krótki rękaw, dekolt V wykończony lamówką, 3 kieszenie.</w:t>
      </w:r>
    </w:p>
    <w:p w14:paraId="7E5169B4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  <w:r w:rsidRPr="00743571">
        <w:rPr>
          <w:rFonts w:ascii="Times New Roman" w:eastAsia="Calibri" w:hAnsi="Times New Roman" w:cs="Times New Roman"/>
        </w:rPr>
        <w:t xml:space="preserve">- Spodnie: wiązane w pasie na troki, kieszeń z tyłu </w:t>
      </w:r>
    </w:p>
    <w:p w14:paraId="3E6ABEB2" w14:textId="5C6EC238" w:rsidR="001B149A" w:rsidRPr="00D36C99" w:rsidRDefault="00743571" w:rsidP="00547B73">
      <w:pPr>
        <w:spacing w:after="200" w:line="240" w:lineRule="auto"/>
        <w:rPr>
          <w:rFonts w:ascii="Times New Roman" w:eastAsia="Calibri" w:hAnsi="Times New Roman" w:cs="Times New Roman"/>
          <w:color w:val="0070C0"/>
        </w:rPr>
      </w:pPr>
      <w:r w:rsidRPr="00743571">
        <w:rPr>
          <w:rFonts w:ascii="Times New Roman" w:eastAsia="Calibri" w:hAnsi="Times New Roman" w:cs="Times New Roman"/>
        </w:rPr>
        <w:t xml:space="preserve">Komplet wykonany z włókniny typu SMS o barierowości min. 49 mmH2O. Materiał odporny na wypychanie na sucho min. 140 </w:t>
      </w:r>
      <w:proofErr w:type="spellStart"/>
      <w:r w:rsidRPr="00743571">
        <w:rPr>
          <w:rFonts w:ascii="Times New Roman" w:eastAsia="Calibri" w:hAnsi="Times New Roman" w:cs="Times New Roman"/>
        </w:rPr>
        <w:t>kPa</w:t>
      </w:r>
      <w:proofErr w:type="spellEnd"/>
      <w:r w:rsidRPr="00743571">
        <w:rPr>
          <w:rFonts w:ascii="Times New Roman" w:eastAsia="Calibri" w:hAnsi="Times New Roman" w:cs="Times New Roman"/>
        </w:rPr>
        <w:t>. Zgodne z EN 13795; wyrób medyczny klasy I. Dostępne w 6 rozmiarach oznaczonych wszywką na każdym produkcie: XS-XXL.</w:t>
      </w:r>
      <w:r w:rsidR="00547B73">
        <w:rPr>
          <w:rFonts w:ascii="Times New Roman" w:eastAsia="Calibri" w:hAnsi="Times New Roman" w:cs="Times New Roman"/>
        </w:rPr>
        <w:br/>
      </w:r>
      <w:r w:rsidR="001B149A" w:rsidRPr="00D36C99">
        <w:rPr>
          <w:rFonts w:ascii="Times New Roman" w:eastAsia="Calibri" w:hAnsi="Times New Roman" w:cs="Times New Roman"/>
          <w:b/>
          <w:bCs/>
          <w:color w:val="0070C0"/>
        </w:rPr>
        <w:t xml:space="preserve">Odpowiedź: </w:t>
      </w:r>
      <w:r w:rsidR="00243EA7" w:rsidRPr="00D36C99">
        <w:rPr>
          <w:rFonts w:ascii="Times New Roman" w:eastAsia="Calibri" w:hAnsi="Times New Roman" w:cs="Times New Roman"/>
          <w:b/>
          <w:bCs/>
          <w:color w:val="0070C0"/>
        </w:rPr>
        <w:t>NIE</w:t>
      </w:r>
    </w:p>
    <w:p w14:paraId="2BBAF58C" w14:textId="77777777" w:rsidR="001B149A" w:rsidRPr="00743571" w:rsidRDefault="001B149A" w:rsidP="001B149A">
      <w:pPr>
        <w:spacing w:after="200" w:line="240" w:lineRule="auto"/>
        <w:rPr>
          <w:rFonts w:ascii="Times New Roman" w:eastAsia="Calibri" w:hAnsi="Times New Roman" w:cs="Times New Roman"/>
        </w:rPr>
      </w:pPr>
    </w:p>
    <w:p w14:paraId="0942FC8D" w14:textId="77777777" w:rsidR="00743571" w:rsidRPr="00743571" w:rsidRDefault="00743571" w:rsidP="001B149A">
      <w:pPr>
        <w:spacing w:after="200" w:line="240" w:lineRule="auto"/>
        <w:rPr>
          <w:rFonts w:ascii="Times New Roman" w:eastAsia="Calibri" w:hAnsi="Times New Roman" w:cs="Times New Roman"/>
        </w:rPr>
      </w:pPr>
    </w:p>
    <w:p w14:paraId="2C4FF775" w14:textId="77777777" w:rsidR="00743571" w:rsidRPr="001B149A" w:rsidRDefault="00743571" w:rsidP="001B149A">
      <w:pPr>
        <w:spacing w:line="240" w:lineRule="auto"/>
        <w:rPr>
          <w:rFonts w:ascii="Times New Roman" w:hAnsi="Times New Roman" w:cs="Times New Roman"/>
        </w:rPr>
      </w:pPr>
    </w:p>
    <w:sectPr w:rsidR="00743571" w:rsidRPr="001B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F0D38"/>
    <w:multiLevelType w:val="hybridMultilevel"/>
    <w:tmpl w:val="4EF44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341168"/>
    <w:multiLevelType w:val="hybridMultilevel"/>
    <w:tmpl w:val="E91689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B64732"/>
    <w:multiLevelType w:val="multilevel"/>
    <w:tmpl w:val="53622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DD84874"/>
    <w:multiLevelType w:val="hybridMultilevel"/>
    <w:tmpl w:val="FC04B0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F218C5"/>
    <w:multiLevelType w:val="multilevel"/>
    <w:tmpl w:val="536229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71"/>
    <w:rsid w:val="000E6F9F"/>
    <w:rsid w:val="00105AFC"/>
    <w:rsid w:val="00163B71"/>
    <w:rsid w:val="001B149A"/>
    <w:rsid w:val="00243EA7"/>
    <w:rsid w:val="00277C1A"/>
    <w:rsid w:val="002F3381"/>
    <w:rsid w:val="004A2C60"/>
    <w:rsid w:val="00547B73"/>
    <w:rsid w:val="00743571"/>
    <w:rsid w:val="008206BB"/>
    <w:rsid w:val="00D3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ABE5"/>
  <w15:chartTrackingRefBased/>
  <w15:docId w15:val="{5187C204-CD75-4E16-9F2C-DB71378A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1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2021-01-13T08:52:00Z</dcterms:created>
  <dcterms:modified xsi:type="dcterms:W3CDTF">2021-01-13T08:52:00Z</dcterms:modified>
</cp:coreProperties>
</file>