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A551" w14:textId="10272B48" w:rsidR="001D7C47" w:rsidRPr="00233484" w:rsidRDefault="001D7C47" w:rsidP="007D096D">
      <w:pPr>
        <w:pStyle w:val="Nagwek3"/>
        <w:ind w:left="0"/>
        <w:rPr>
          <w:rFonts w:ascii="Calibri" w:eastAsia="SimSun" w:hAnsi="Calibri"/>
        </w:rPr>
      </w:pPr>
      <w:bookmarkStart w:id="0" w:name="_Hlk69801946"/>
      <w:r w:rsidRPr="00233484">
        <w:rPr>
          <w:rFonts w:eastAsia="SimSun"/>
        </w:rPr>
        <w:t xml:space="preserve">Znak sprawy:   </w:t>
      </w:r>
      <w:r w:rsidRPr="00314642">
        <w:rPr>
          <w:rFonts w:eastAsia="SimSun"/>
          <w:b/>
        </w:rPr>
        <w:t>ZP</w:t>
      </w:r>
      <w:r w:rsidR="00254357" w:rsidRPr="00314642">
        <w:rPr>
          <w:rFonts w:eastAsia="SimSun"/>
          <w:b/>
        </w:rPr>
        <w:t>/</w:t>
      </w:r>
      <w:r w:rsidR="008A121F" w:rsidRPr="00314642">
        <w:rPr>
          <w:rFonts w:eastAsia="SimSun"/>
          <w:b/>
        </w:rPr>
        <w:t>4</w:t>
      </w:r>
      <w:r w:rsidRPr="00314642">
        <w:rPr>
          <w:rFonts w:eastAsia="SimSun"/>
          <w:b/>
        </w:rPr>
        <w:t>/202</w:t>
      </w:r>
      <w:r w:rsidR="008A121F" w:rsidRPr="00314642">
        <w:rPr>
          <w:rFonts w:eastAsia="SimSun"/>
          <w:b/>
        </w:rPr>
        <w:t>2</w:t>
      </w:r>
      <w:r w:rsidRPr="00314642">
        <w:rPr>
          <w:rFonts w:eastAsia="SimSun"/>
          <w:b/>
          <w:spacing w:val="-1"/>
        </w:rPr>
        <w:t xml:space="preserve"> </w:t>
      </w:r>
      <w:r w:rsidRPr="00314642">
        <w:rPr>
          <w:rFonts w:eastAsia="SimSun"/>
          <w:b/>
          <w:spacing w:val="-1"/>
        </w:rPr>
        <w:tab/>
      </w:r>
      <w:r w:rsidRPr="00233484">
        <w:rPr>
          <w:rFonts w:eastAsia="SimSun"/>
          <w:spacing w:val="-1"/>
        </w:rPr>
        <w:tab/>
      </w:r>
      <w:r w:rsidRPr="00233484">
        <w:rPr>
          <w:rFonts w:eastAsia="SimSun"/>
          <w:spacing w:val="-1"/>
        </w:rPr>
        <w:tab/>
      </w:r>
      <w:r w:rsidRPr="00233484">
        <w:rPr>
          <w:rFonts w:eastAsia="SimSun"/>
          <w:spacing w:val="-1"/>
        </w:rPr>
        <w:tab/>
      </w:r>
      <w:r w:rsidRPr="00233484">
        <w:rPr>
          <w:rFonts w:eastAsia="SimSun"/>
          <w:spacing w:val="-1"/>
        </w:rPr>
        <w:tab/>
      </w:r>
      <w:r w:rsidRPr="00233484">
        <w:rPr>
          <w:rFonts w:eastAsia="SimSun"/>
          <w:spacing w:val="-1"/>
        </w:rPr>
        <w:tab/>
      </w:r>
      <w:r w:rsidRPr="00233484">
        <w:rPr>
          <w:rFonts w:eastAsia="SimSun"/>
          <w:spacing w:val="-1"/>
        </w:rPr>
        <w:tab/>
      </w:r>
    </w:p>
    <w:p w14:paraId="37A5FC94" w14:textId="77777777" w:rsidR="001D7C47" w:rsidRPr="00233484" w:rsidRDefault="001D7C47" w:rsidP="001D7C47">
      <w:pPr>
        <w:keepNext/>
        <w:widowControl w:val="0"/>
        <w:shd w:val="clear" w:color="auto" w:fill="FFFFFF"/>
        <w:tabs>
          <w:tab w:val="left" w:pos="2610"/>
        </w:tabs>
        <w:suppressAutoHyphens/>
        <w:spacing w:after="200" w:line="552" w:lineRule="exact"/>
        <w:ind w:left="14" w:hanging="15"/>
        <w:textAlignment w:val="baseline"/>
        <w:rPr>
          <w:rFonts w:eastAsia="SimSun" w:cs="Calibri"/>
          <w:b/>
          <w:color w:val="000000"/>
          <w:spacing w:val="-5"/>
          <w:lang w:eastAsia="en-US"/>
        </w:rPr>
      </w:pPr>
      <w:r w:rsidRPr="00233484">
        <w:rPr>
          <w:rFonts w:eastAsia="SimSun" w:cs="Calibri"/>
          <w:b/>
          <w:color w:val="000000"/>
          <w:spacing w:val="-5"/>
          <w:lang w:eastAsia="en-US"/>
        </w:rPr>
        <w:t>ZAMAWIAJĄCY:</w:t>
      </w:r>
      <w:r w:rsidRPr="00233484">
        <w:rPr>
          <w:rFonts w:eastAsia="SimSun" w:cs="Calibri"/>
          <w:b/>
          <w:color w:val="000000"/>
          <w:spacing w:val="-5"/>
          <w:lang w:eastAsia="en-US"/>
        </w:rPr>
        <w:tab/>
      </w:r>
    </w:p>
    <w:p w14:paraId="75D78D4F" w14:textId="77777777" w:rsidR="001D7C47" w:rsidRPr="00233484" w:rsidRDefault="001D7C47" w:rsidP="001D7C47">
      <w:pPr>
        <w:keepNext/>
        <w:widowControl w:val="0"/>
        <w:shd w:val="clear" w:color="auto" w:fill="FFFFFF"/>
        <w:suppressAutoHyphens/>
        <w:spacing w:after="200"/>
        <w:textAlignment w:val="baseline"/>
        <w:rPr>
          <w:rFonts w:eastAsia="SimSun" w:cs="Calibri"/>
          <w:b/>
          <w:bCs/>
          <w:color w:val="0070C0"/>
          <w:spacing w:val="-14"/>
          <w:lang w:eastAsia="en-US"/>
        </w:rPr>
      </w:pPr>
      <w:r w:rsidRPr="00233484">
        <w:rPr>
          <w:rFonts w:eastAsia="SimSun" w:cs="Calibri"/>
          <w:b/>
          <w:bCs/>
          <w:color w:val="0070C0"/>
          <w:spacing w:val="-14"/>
          <w:lang w:eastAsia="en-US"/>
        </w:rPr>
        <w:t>Szpital Tucholski Spółka z o.o.</w:t>
      </w:r>
      <w:r w:rsidRPr="00233484">
        <w:rPr>
          <w:rFonts w:eastAsia="SimSun" w:cs="Calibri"/>
          <w:b/>
          <w:bCs/>
          <w:color w:val="0070C0"/>
          <w:spacing w:val="-14"/>
          <w:lang w:eastAsia="en-US"/>
        </w:rPr>
        <w:br/>
      </w:r>
      <w:r w:rsidRPr="00233484">
        <w:rPr>
          <w:rFonts w:eastAsia="SimSun"/>
          <w:b/>
          <w:color w:val="0070C0"/>
          <w:lang w:eastAsia="en-US"/>
        </w:rPr>
        <w:t>ul. Nowodworskiego 14-18,</w:t>
      </w:r>
      <w:r w:rsidRPr="00233484">
        <w:rPr>
          <w:rFonts w:eastAsia="SimSun"/>
          <w:b/>
          <w:color w:val="0070C0"/>
          <w:lang w:eastAsia="en-US"/>
        </w:rPr>
        <w:br/>
        <w:t>89-500 Tuchola</w:t>
      </w:r>
      <w:r w:rsidRPr="00233484">
        <w:rPr>
          <w:rFonts w:eastAsia="SimSun"/>
          <w:b/>
          <w:color w:val="0070C0"/>
          <w:lang w:eastAsia="en-US"/>
        </w:rPr>
        <w:br/>
      </w:r>
      <w:r w:rsidRPr="00233484">
        <w:rPr>
          <w:rFonts w:eastAsia="SimSun"/>
          <w:color w:val="00000A"/>
          <w:lang w:eastAsia="en-US"/>
        </w:rPr>
        <w:t xml:space="preserve">     </w:t>
      </w:r>
      <w:r w:rsidRPr="00233484">
        <w:rPr>
          <w:rFonts w:eastAsia="SimSun" w:cs="Calibri"/>
          <w:b/>
          <w:bCs/>
          <w:color w:val="000000"/>
          <w:lang w:eastAsia="en-US"/>
        </w:rPr>
        <w:tab/>
      </w:r>
    </w:p>
    <w:p w14:paraId="6954FDD7" w14:textId="17C51F04" w:rsidR="001D7C47" w:rsidRPr="00233484" w:rsidRDefault="001D7C47" w:rsidP="00233484">
      <w:pPr>
        <w:keepNext/>
        <w:widowControl w:val="0"/>
        <w:shd w:val="clear" w:color="auto" w:fill="FFFFFF"/>
        <w:tabs>
          <w:tab w:val="left" w:pos="3058"/>
          <w:tab w:val="left" w:pos="5635"/>
          <w:tab w:val="left" w:pos="7843"/>
        </w:tabs>
        <w:suppressAutoHyphens/>
        <w:spacing w:after="200" w:line="276" w:lineRule="auto"/>
        <w:textAlignment w:val="baseline"/>
        <w:rPr>
          <w:rFonts w:eastAsia="SimSun" w:cs="Calibri"/>
          <w:b/>
          <w:bCs/>
          <w:color w:val="0070C0"/>
          <w:spacing w:val="-1"/>
          <w:lang w:eastAsia="en-US"/>
        </w:rPr>
      </w:pPr>
      <w:r w:rsidRPr="00233484">
        <w:rPr>
          <w:rFonts w:eastAsia="SimSun" w:cs="Calibri"/>
          <w:color w:val="000000"/>
          <w:spacing w:val="-3"/>
          <w:lang w:eastAsia="en-US"/>
        </w:rPr>
        <w:t xml:space="preserve">nr telefonu  </w:t>
      </w:r>
      <w:r w:rsidRPr="00233484">
        <w:rPr>
          <w:rFonts w:eastAsia="SimSun" w:cs="Calibri"/>
          <w:b/>
          <w:bCs/>
          <w:color w:val="0070C0"/>
          <w:spacing w:val="-3"/>
          <w:lang w:eastAsia="en-US"/>
        </w:rPr>
        <w:t>52  33-60-508</w:t>
      </w:r>
      <w:r w:rsidRPr="00233484">
        <w:rPr>
          <w:rFonts w:eastAsia="SimSun" w:cs="Calibri"/>
          <w:b/>
          <w:bCs/>
          <w:color w:val="000000"/>
          <w:spacing w:val="-3"/>
          <w:lang w:eastAsia="en-US"/>
        </w:rPr>
        <w:t xml:space="preserve"> </w:t>
      </w:r>
      <w:r w:rsidRPr="00233484">
        <w:rPr>
          <w:rFonts w:eastAsia="SimSun" w:cs="Calibri"/>
          <w:color w:val="000000"/>
          <w:spacing w:val="-3"/>
          <w:lang w:eastAsia="en-US"/>
        </w:rPr>
        <w:t xml:space="preserve">  </w:t>
      </w:r>
      <w:r w:rsidRPr="00233484">
        <w:rPr>
          <w:rFonts w:eastAsia="SimSun" w:cs="Calibri"/>
          <w:color w:val="000000"/>
          <w:spacing w:val="6"/>
          <w:lang w:eastAsia="en-US"/>
        </w:rPr>
        <w:t xml:space="preserve">nr faksu  </w:t>
      </w:r>
      <w:r w:rsidRPr="00233484">
        <w:rPr>
          <w:rFonts w:eastAsia="SimSun" w:cs="Calibri"/>
          <w:b/>
          <w:bCs/>
          <w:color w:val="0070C0"/>
          <w:spacing w:val="-3"/>
          <w:lang w:eastAsia="en-US"/>
        </w:rPr>
        <w:t>52  33-60-508</w:t>
      </w:r>
      <w:r w:rsidRPr="00233484">
        <w:rPr>
          <w:rFonts w:eastAsia="SimSun" w:cs="Calibri"/>
          <w:color w:val="000000"/>
          <w:spacing w:val="6"/>
          <w:lang w:eastAsia="en-US"/>
        </w:rPr>
        <w:t xml:space="preserve">   </w:t>
      </w:r>
      <w:bookmarkStart w:id="1" w:name="_Hlk69283621"/>
      <w:r w:rsidRPr="00233484">
        <w:rPr>
          <w:rFonts w:eastAsia="SimSun" w:cs="Calibri"/>
          <w:color w:val="000000"/>
          <w:spacing w:val="-3"/>
          <w:lang w:eastAsia="en-US"/>
        </w:rPr>
        <w:t xml:space="preserve">NIP  </w:t>
      </w:r>
      <w:r w:rsidRPr="00233484">
        <w:rPr>
          <w:rFonts w:eastAsia="SimSun" w:cs="Calibri"/>
          <w:b/>
          <w:bCs/>
          <w:color w:val="0070C0"/>
          <w:spacing w:val="-3"/>
          <w:lang w:eastAsia="en-US"/>
        </w:rPr>
        <w:t>561-14-55-873</w:t>
      </w:r>
      <w:r w:rsidRPr="00233484">
        <w:rPr>
          <w:rFonts w:eastAsia="SimSun" w:cs="Calibri"/>
          <w:b/>
          <w:bCs/>
          <w:color w:val="000000"/>
          <w:spacing w:val="-3"/>
          <w:lang w:eastAsia="en-US"/>
        </w:rPr>
        <w:t xml:space="preserve">  </w:t>
      </w:r>
      <w:r w:rsidRPr="00233484">
        <w:rPr>
          <w:rFonts w:eastAsia="SimSun" w:cs="Calibri"/>
          <w:color w:val="000000"/>
          <w:spacing w:val="-1"/>
          <w:lang w:eastAsia="en-US"/>
        </w:rPr>
        <w:t xml:space="preserve">REGON  </w:t>
      </w:r>
      <w:r w:rsidRPr="00233484">
        <w:rPr>
          <w:rFonts w:eastAsia="SimSun" w:cs="Calibri"/>
          <w:b/>
          <w:bCs/>
          <w:color w:val="0070C0"/>
          <w:spacing w:val="-1"/>
          <w:lang w:eastAsia="en-US"/>
        </w:rPr>
        <w:t>092965579</w:t>
      </w:r>
    </w:p>
    <w:bookmarkEnd w:id="1"/>
    <w:p w14:paraId="0043A477" w14:textId="1B8DE7E4" w:rsidR="001D7C47" w:rsidRDefault="001D7C47" w:rsidP="001D7C47">
      <w:pPr>
        <w:keepNext/>
        <w:widowControl w:val="0"/>
        <w:shd w:val="clear" w:color="auto" w:fill="FFFFFF"/>
        <w:tabs>
          <w:tab w:val="left" w:pos="3058"/>
          <w:tab w:val="left" w:pos="5635"/>
          <w:tab w:val="left" w:pos="7843"/>
        </w:tabs>
        <w:suppressAutoHyphens/>
        <w:spacing w:after="200" w:line="276" w:lineRule="auto"/>
        <w:ind w:left="365"/>
        <w:jc w:val="center"/>
        <w:textAlignment w:val="baseline"/>
        <w:rPr>
          <w:rFonts w:eastAsia="SimSun" w:cs="Calibri"/>
          <w:b/>
          <w:bCs/>
          <w:color w:val="0070C0"/>
          <w:spacing w:val="-1"/>
          <w:sz w:val="22"/>
          <w:szCs w:val="22"/>
          <w:lang w:eastAsia="en-US"/>
        </w:rPr>
      </w:pPr>
    </w:p>
    <w:p w14:paraId="2E05D6B8" w14:textId="77777777" w:rsidR="001D7C47" w:rsidRDefault="001D7C47" w:rsidP="001D7C47">
      <w:pPr>
        <w:keepNext/>
        <w:widowControl w:val="0"/>
        <w:shd w:val="clear" w:color="auto" w:fill="FFFFFF"/>
        <w:tabs>
          <w:tab w:val="left" w:pos="3058"/>
          <w:tab w:val="left" w:pos="5635"/>
          <w:tab w:val="left" w:pos="7843"/>
        </w:tabs>
        <w:suppressAutoHyphens/>
        <w:spacing w:after="200" w:line="276" w:lineRule="auto"/>
        <w:ind w:left="365"/>
        <w:jc w:val="center"/>
        <w:textAlignment w:val="baseline"/>
        <w:rPr>
          <w:rFonts w:eastAsia="SimSun" w:cs="Calibri"/>
          <w:b/>
          <w:bCs/>
          <w:color w:val="0070C0"/>
          <w:spacing w:val="-1"/>
          <w:sz w:val="22"/>
          <w:szCs w:val="22"/>
          <w:lang w:eastAsia="en-US"/>
        </w:rPr>
      </w:pPr>
    </w:p>
    <w:p w14:paraId="56AEE9F0" w14:textId="77777777" w:rsidR="001D7C47" w:rsidRDefault="001D7C47" w:rsidP="001D7C47">
      <w:pPr>
        <w:pStyle w:val="Tytu"/>
      </w:pPr>
      <w:r>
        <w:t>SPECYFIKACJA WARUNKÓW ZAMÓWIENIA</w:t>
      </w:r>
    </w:p>
    <w:p w14:paraId="106C3B8C" w14:textId="7D7FA620" w:rsidR="001D7C47" w:rsidRDefault="001D7C47" w:rsidP="001D7C47">
      <w:pPr>
        <w:keepNext/>
        <w:widowControl w:val="0"/>
        <w:shd w:val="clear" w:color="auto" w:fill="FFFFFF"/>
        <w:tabs>
          <w:tab w:val="left" w:pos="3058"/>
          <w:tab w:val="left" w:pos="5635"/>
          <w:tab w:val="left" w:pos="7843"/>
        </w:tabs>
        <w:suppressAutoHyphens/>
        <w:spacing w:after="200" w:line="276" w:lineRule="auto"/>
        <w:ind w:left="365"/>
        <w:jc w:val="center"/>
        <w:textAlignment w:val="baseline"/>
        <w:rPr>
          <w:b/>
          <w:sz w:val="28"/>
          <w:szCs w:val="28"/>
        </w:rPr>
      </w:pPr>
      <w:r>
        <w:rPr>
          <w:lang w:eastAsia="ar-SA"/>
        </w:rPr>
        <w:t>zwana dalej</w:t>
      </w:r>
      <w:r>
        <w:rPr>
          <w:b/>
          <w:lang w:eastAsia="ar-SA"/>
        </w:rPr>
        <w:t xml:space="preserve"> (SWZ)</w:t>
      </w:r>
      <w:r>
        <w:rPr>
          <w:b/>
          <w:sz w:val="28"/>
          <w:szCs w:val="28"/>
        </w:rPr>
        <w:t xml:space="preserve"> </w:t>
      </w:r>
    </w:p>
    <w:p w14:paraId="2515207F" w14:textId="77777777" w:rsidR="001420F8" w:rsidRDefault="001420F8" w:rsidP="001D7C47">
      <w:pPr>
        <w:keepNext/>
        <w:widowControl w:val="0"/>
        <w:shd w:val="clear" w:color="auto" w:fill="FFFFFF"/>
        <w:tabs>
          <w:tab w:val="left" w:pos="3058"/>
          <w:tab w:val="left" w:pos="5635"/>
          <w:tab w:val="left" w:pos="7843"/>
        </w:tabs>
        <w:suppressAutoHyphens/>
        <w:spacing w:after="200" w:line="276" w:lineRule="auto"/>
        <w:ind w:left="365"/>
        <w:jc w:val="center"/>
        <w:textAlignment w:val="baseline"/>
        <w:rPr>
          <w:b/>
          <w:sz w:val="28"/>
          <w:szCs w:val="28"/>
        </w:rPr>
      </w:pPr>
    </w:p>
    <w:p w14:paraId="57469E9F" w14:textId="3CBF32CD" w:rsidR="001420F8" w:rsidRPr="001420F8" w:rsidRDefault="001420F8" w:rsidP="001420F8">
      <w:pPr>
        <w:pStyle w:val="Nagwek2"/>
        <w:spacing w:line="276" w:lineRule="auto"/>
      </w:pPr>
      <w:r w:rsidRPr="001420F8">
        <w:t xml:space="preserve">Odbiór, transport i utylizacja odpadów medycznych powstających w Szpitalu Tucholskim Spółce z o.o. w Tucholi przy </w:t>
      </w:r>
      <w:r>
        <w:br/>
      </w:r>
      <w:r w:rsidRPr="001420F8">
        <w:t>ul</w:t>
      </w:r>
      <w:r w:rsidRPr="001420F8">
        <w:rPr>
          <w:bCs/>
        </w:rPr>
        <w:t>.</w:t>
      </w:r>
      <w:r w:rsidRPr="001420F8">
        <w:t xml:space="preserve"> Nowodworskiego 14-18.</w:t>
      </w:r>
    </w:p>
    <w:p w14:paraId="20B7CC6E" w14:textId="77777777" w:rsidR="00EB7871" w:rsidRPr="003209A8" w:rsidRDefault="00EB7871" w:rsidP="001420F8">
      <w:pPr>
        <w:spacing w:line="276" w:lineRule="auto"/>
        <w:jc w:val="center"/>
        <w:rPr>
          <w:b/>
          <w:sz w:val="32"/>
          <w:szCs w:val="32"/>
        </w:rPr>
      </w:pPr>
    </w:p>
    <w:p w14:paraId="63F8272E" w14:textId="77777777" w:rsidR="00EB7871" w:rsidRPr="003209A8" w:rsidRDefault="00EB7871">
      <w:pPr>
        <w:jc w:val="center"/>
        <w:rPr>
          <w:b/>
          <w:sz w:val="32"/>
          <w:szCs w:val="32"/>
        </w:rPr>
      </w:pPr>
    </w:p>
    <w:p w14:paraId="4203F564" w14:textId="77777777" w:rsidR="00EB7871" w:rsidRPr="00254357" w:rsidRDefault="00EB7871">
      <w:pPr>
        <w:jc w:val="center"/>
        <w:rPr>
          <w:b/>
          <w:sz w:val="32"/>
          <w:szCs w:val="32"/>
        </w:rPr>
      </w:pPr>
    </w:p>
    <w:p w14:paraId="53077364" w14:textId="3A190239" w:rsidR="00EB7871" w:rsidRPr="00254357" w:rsidRDefault="00F25689" w:rsidP="00E342EC">
      <w:pPr>
        <w:jc w:val="center"/>
      </w:pPr>
      <w:r w:rsidRPr="00254357">
        <w:t>postępowani</w:t>
      </w:r>
      <w:r w:rsidR="00E342EC" w:rsidRPr="00254357">
        <w:t>e</w:t>
      </w:r>
      <w:r w:rsidRPr="00254357">
        <w:t xml:space="preserve"> o udzielenie zamówienia publicznego prowadzone w trybie art. 275 pkt 1 </w:t>
      </w:r>
      <w:r w:rsidRPr="00254357">
        <w:br/>
        <w:t>(trybie podstawowym bez negocjacji) ustawy z dnia 11 września 2019 r. - Prawo zamówień publicznych</w:t>
      </w:r>
    </w:p>
    <w:p w14:paraId="5FE2A21C" w14:textId="77777777" w:rsidR="00277E7E" w:rsidRPr="00254357" w:rsidRDefault="00277E7E" w:rsidP="00E342EC">
      <w:pPr>
        <w:jc w:val="center"/>
      </w:pPr>
    </w:p>
    <w:p w14:paraId="288192D3" w14:textId="77777777" w:rsidR="00EB7871" w:rsidRPr="00254357" w:rsidRDefault="00EB7871">
      <w:pPr>
        <w:jc w:val="both"/>
      </w:pPr>
    </w:p>
    <w:p w14:paraId="6F005563" w14:textId="234A3481" w:rsidR="00EB7871" w:rsidRPr="003209A8" w:rsidRDefault="001D7C47">
      <w:pPr>
        <w:ind w:left="5940"/>
      </w:pPr>
      <w:r>
        <w:t xml:space="preserve"> </w:t>
      </w:r>
    </w:p>
    <w:p w14:paraId="36A0B460" w14:textId="5E41D41C" w:rsidR="001D7C47" w:rsidRPr="005B430B" w:rsidRDefault="001D7C47" w:rsidP="001D7C47">
      <w:pPr>
        <w:spacing w:before="494"/>
      </w:pPr>
      <w:r>
        <w:rPr>
          <w:b/>
          <w:color w:val="000000"/>
          <w:spacing w:val="1"/>
        </w:rPr>
        <w:t xml:space="preserve">                                                                                                       Zatwierdził:</w:t>
      </w:r>
    </w:p>
    <w:p w14:paraId="595C1337" w14:textId="77777777" w:rsidR="001D7C47" w:rsidRDefault="001D7C47" w:rsidP="001D7C47">
      <w:pPr>
        <w:spacing w:before="494"/>
        <w:rPr>
          <w:b/>
          <w:bCs/>
          <w:color w:val="000000"/>
          <w:spacing w:val="-1"/>
        </w:rPr>
      </w:pPr>
    </w:p>
    <w:p w14:paraId="1E483A0F" w14:textId="77777777" w:rsidR="001D7C47" w:rsidRDefault="001D7C47" w:rsidP="001D7C47">
      <w:pPr>
        <w:spacing w:before="494"/>
        <w:rPr>
          <w:b/>
          <w:bCs/>
          <w:color w:val="000000"/>
          <w:spacing w:val="-1"/>
        </w:rPr>
      </w:pPr>
    </w:p>
    <w:p w14:paraId="4E348D02" w14:textId="778CD2D5" w:rsidR="001D7C47" w:rsidRPr="00314642" w:rsidRDefault="001D7C47" w:rsidP="001D7C47">
      <w:pPr>
        <w:spacing w:before="494"/>
      </w:pPr>
      <w:r>
        <w:rPr>
          <w:b/>
          <w:bCs/>
          <w:color w:val="000000"/>
          <w:spacing w:val="-1"/>
        </w:rPr>
        <w:t xml:space="preserve">Tuchola, dnia </w:t>
      </w:r>
      <w:r w:rsidR="005240CE" w:rsidRPr="00314642">
        <w:rPr>
          <w:b/>
          <w:bCs/>
          <w:spacing w:val="-1"/>
        </w:rPr>
        <w:t>2</w:t>
      </w:r>
      <w:r w:rsidR="00314642" w:rsidRPr="00314642">
        <w:rPr>
          <w:b/>
          <w:bCs/>
          <w:spacing w:val="-1"/>
        </w:rPr>
        <w:t>1</w:t>
      </w:r>
      <w:r w:rsidR="002B0F93" w:rsidRPr="00314642">
        <w:rPr>
          <w:b/>
          <w:bCs/>
          <w:spacing w:val="-1"/>
        </w:rPr>
        <w:t>.0</w:t>
      </w:r>
      <w:r w:rsidR="005240CE" w:rsidRPr="00314642">
        <w:rPr>
          <w:b/>
          <w:bCs/>
          <w:spacing w:val="-1"/>
        </w:rPr>
        <w:t>6</w:t>
      </w:r>
      <w:r w:rsidR="002B0F93" w:rsidRPr="00314642">
        <w:rPr>
          <w:b/>
          <w:bCs/>
          <w:spacing w:val="-1"/>
        </w:rPr>
        <w:t>.202</w:t>
      </w:r>
      <w:r w:rsidR="008A121F" w:rsidRPr="00314642">
        <w:rPr>
          <w:b/>
          <w:bCs/>
          <w:spacing w:val="-1"/>
        </w:rPr>
        <w:t>2</w:t>
      </w:r>
      <w:r w:rsidR="002B0F93" w:rsidRPr="00314642">
        <w:rPr>
          <w:b/>
          <w:bCs/>
          <w:spacing w:val="-1"/>
        </w:rPr>
        <w:t xml:space="preserve"> r</w:t>
      </w:r>
      <w:r w:rsidRPr="00314642">
        <w:rPr>
          <w:b/>
          <w:bCs/>
          <w:spacing w:val="-1"/>
        </w:rPr>
        <w:t>.</w:t>
      </w:r>
    </w:p>
    <w:p w14:paraId="72D26A92" w14:textId="77777777" w:rsidR="00392AE9" w:rsidRPr="006268EB" w:rsidRDefault="00EB7871" w:rsidP="00ED6E4D">
      <w:pPr>
        <w:pStyle w:val="Nagwek1"/>
      </w:pPr>
      <w:r w:rsidRPr="003209A8">
        <w:br w:type="page"/>
      </w:r>
      <w:bookmarkStart w:id="2" w:name="_Toc258314242"/>
      <w:bookmarkStart w:id="3" w:name="_Hlk69802287"/>
      <w:r w:rsidR="009838C7" w:rsidRPr="006268EB">
        <w:lastRenderedPageBreak/>
        <w:t>Nazwa</w:t>
      </w:r>
      <w:r w:rsidR="00277E7E" w:rsidRPr="006268EB">
        <w:t xml:space="preserve"> oraz adres </w:t>
      </w:r>
      <w:r w:rsidR="009838C7" w:rsidRPr="006268EB">
        <w:t>Zamawiającego</w:t>
      </w:r>
      <w:bookmarkEnd w:id="2"/>
    </w:p>
    <w:p w14:paraId="113F8F28" w14:textId="2E3929B9" w:rsidR="00392AE9" w:rsidRPr="008A121F" w:rsidRDefault="008A121F" w:rsidP="00ED6E4D">
      <w:pPr>
        <w:pStyle w:val="Nagwek1"/>
        <w:numPr>
          <w:ilvl w:val="0"/>
          <w:numId w:val="0"/>
        </w:numPr>
        <w:ind w:left="431"/>
        <w:rPr>
          <w:u w:val="none"/>
        </w:rPr>
      </w:pPr>
      <w:r w:rsidRPr="008A121F">
        <w:rPr>
          <w:rFonts w:eastAsia="SimSun" w:cs="Calibri"/>
          <w:caps w:val="0"/>
          <w:color w:val="0070C0"/>
          <w:spacing w:val="-14"/>
          <w:u w:val="none"/>
          <w:lang w:eastAsia="en-US"/>
        </w:rPr>
        <w:t xml:space="preserve">Szpital Tucholski </w:t>
      </w:r>
      <w:r>
        <w:rPr>
          <w:rFonts w:eastAsia="SimSun" w:cs="Calibri"/>
          <w:caps w:val="0"/>
          <w:color w:val="0070C0"/>
          <w:spacing w:val="-14"/>
          <w:u w:val="none"/>
          <w:lang w:eastAsia="en-US"/>
        </w:rPr>
        <w:t>S</w:t>
      </w:r>
      <w:r w:rsidRPr="008A121F">
        <w:rPr>
          <w:rFonts w:eastAsia="SimSun" w:cs="Calibri"/>
          <w:caps w:val="0"/>
          <w:color w:val="0070C0"/>
          <w:spacing w:val="-14"/>
          <w:u w:val="none"/>
          <w:lang w:eastAsia="en-US"/>
        </w:rPr>
        <w:t>półka z o.o.</w:t>
      </w:r>
      <w:r w:rsidRPr="008A121F">
        <w:rPr>
          <w:rFonts w:eastAsia="SimSun" w:cs="Calibri"/>
          <w:caps w:val="0"/>
          <w:color w:val="0070C0"/>
          <w:spacing w:val="-14"/>
          <w:u w:val="none"/>
          <w:lang w:eastAsia="en-US"/>
        </w:rPr>
        <w:br/>
      </w:r>
      <w:r w:rsidRPr="008A121F">
        <w:rPr>
          <w:rFonts w:eastAsia="SimSun"/>
          <w:caps w:val="0"/>
          <w:color w:val="0070C0"/>
          <w:u w:val="none"/>
          <w:lang w:eastAsia="en-US"/>
        </w:rPr>
        <w:t>ul. Nowodworskiego 14-18,</w:t>
      </w:r>
      <w:r w:rsidRPr="008A121F">
        <w:rPr>
          <w:rFonts w:eastAsia="SimSun"/>
          <w:caps w:val="0"/>
          <w:color w:val="0070C0"/>
          <w:u w:val="none"/>
          <w:lang w:eastAsia="en-US"/>
        </w:rPr>
        <w:br/>
        <w:t>89-500 Tuchola</w:t>
      </w:r>
    </w:p>
    <w:p w14:paraId="66956F85" w14:textId="1A06007B" w:rsidR="00E342EC" w:rsidRPr="00F453CD" w:rsidRDefault="006268EB" w:rsidP="00F453CD">
      <w:pPr>
        <w:pStyle w:val="Nagwek2"/>
        <w:numPr>
          <w:ilvl w:val="0"/>
          <w:numId w:val="5"/>
        </w:numPr>
        <w:jc w:val="left"/>
        <w:rPr>
          <w:b w:val="0"/>
          <w:bCs/>
          <w:color w:val="auto"/>
          <w:sz w:val="24"/>
          <w:szCs w:val="24"/>
        </w:rPr>
      </w:pPr>
      <w:r w:rsidRPr="00F453CD">
        <w:rPr>
          <w:b w:val="0"/>
          <w:bCs/>
          <w:sz w:val="24"/>
          <w:szCs w:val="24"/>
        </w:rPr>
        <w:t xml:space="preserve"> </w:t>
      </w:r>
      <w:r w:rsidR="00E342EC" w:rsidRPr="00F453CD">
        <w:rPr>
          <w:b w:val="0"/>
          <w:bCs/>
          <w:sz w:val="24"/>
          <w:szCs w:val="24"/>
        </w:rPr>
        <w:t>NIP  561-14</w:t>
      </w:r>
      <w:r w:rsidR="00E342EC" w:rsidRPr="00F453CD">
        <w:rPr>
          <w:b w:val="0"/>
          <w:bCs/>
          <w:color w:val="auto"/>
          <w:sz w:val="24"/>
          <w:szCs w:val="24"/>
        </w:rPr>
        <w:t xml:space="preserve">-55-873  </w:t>
      </w:r>
      <w:r w:rsidR="00E342EC" w:rsidRPr="00F453CD">
        <w:rPr>
          <w:b w:val="0"/>
          <w:bCs/>
          <w:color w:val="auto"/>
          <w:spacing w:val="-1"/>
          <w:sz w:val="24"/>
          <w:szCs w:val="24"/>
        </w:rPr>
        <w:t>REGON  092965579</w:t>
      </w:r>
    </w:p>
    <w:p w14:paraId="4EECFB1D" w14:textId="77777777" w:rsidR="00392AE9" w:rsidRPr="00F453CD" w:rsidRDefault="001D7C47" w:rsidP="00F453CD">
      <w:pPr>
        <w:pStyle w:val="Nagwek2"/>
        <w:numPr>
          <w:ilvl w:val="0"/>
          <w:numId w:val="5"/>
        </w:numPr>
        <w:jc w:val="left"/>
        <w:rPr>
          <w:b w:val="0"/>
          <w:bCs/>
          <w:color w:val="auto"/>
          <w:sz w:val="24"/>
          <w:szCs w:val="24"/>
        </w:rPr>
      </w:pPr>
      <w:r w:rsidRPr="00F453CD">
        <w:rPr>
          <w:b w:val="0"/>
          <w:bCs/>
          <w:color w:val="auto"/>
          <w:sz w:val="24"/>
          <w:szCs w:val="24"/>
          <w:lang w:val="de-DE"/>
        </w:rPr>
        <w:t xml:space="preserve">Tel: </w:t>
      </w:r>
      <w:r w:rsidRPr="00F453CD">
        <w:rPr>
          <w:color w:val="auto"/>
          <w:sz w:val="24"/>
          <w:szCs w:val="24"/>
          <w:lang w:val="en-US"/>
        </w:rPr>
        <w:t>52 33-60-508</w:t>
      </w:r>
    </w:p>
    <w:p w14:paraId="3AEC62A7" w14:textId="449B9D8A" w:rsidR="001D7C47" w:rsidRPr="00F453CD" w:rsidRDefault="00E342EC" w:rsidP="00F453CD">
      <w:pPr>
        <w:pStyle w:val="Nagwek2"/>
        <w:numPr>
          <w:ilvl w:val="0"/>
          <w:numId w:val="5"/>
        </w:numPr>
        <w:jc w:val="left"/>
        <w:rPr>
          <w:b w:val="0"/>
          <w:bCs/>
          <w:color w:val="auto"/>
          <w:sz w:val="24"/>
          <w:szCs w:val="24"/>
        </w:rPr>
      </w:pPr>
      <w:r w:rsidRPr="00F453CD">
        <w:rPr>
          <w:b w:val="0"/>
          <w:bCs/>
          <w:color w:val="auto"/>
          <w:sz w:val="24"/>
          <w:szCs w:val="24"/>
        </w:rPr>
        <w:t xml:space="preserve">Adres poczty elektronicznej: </w:t>
      </w:r>
      <w:r w:rsidR="001D7C47" w:rsidRPr="00F453CD">
        <w:rPr>
          <w:b w:val="0"/>
          <w:bCs/>
          <w:color w:val="auto"/>
          <w:sz w:val="24"/>
          <w:szCs w:val="24"/>
          <w:lang w:val="en-US"/>
        </w:rPr>
        <w:t xml:space="preserve"> </w:t>
      </w:r>
      <w:bookmarkStart w:id="4" w:name="_Hlk69298448"/>
      <w:r w:rsidRPr="00F453CD">
        <w:rPr>
          <w:b w:val="0"/>
          <w:bCs/>
          <w:color w:val="auto"/>
          <w:sz w:val="24"/>
          <w:szCs w:val="24"/>
          <w:lang w:val="en-US"/>
        </w:rPr>
        <w:fldChar w:fldCharType="begin"/>
      </w:r>
      <w:r w:rsidRPr="00F453CD">
        <w:rPr>
          <w:b w:val="0"/>
          <w:bCs/>
          <w:color w:val="auto"/>
          <w:sz w:val="24"/>
          <w:szCs w:val="24"/>
          <w:lang w:val="en-US"/>
        </w:rPr>
        <w:instrText xml:space="preserve"> HYPERLINK "mailto:zamowienia@szpitaltuchola.pl" </w:instrText>
      </w:r>
      <w:r w:rsidRPr="00F453CD">
        <w:rPr>
          <w:b w:val="0"/>
          <w:bCs/>
          <w:color w:val="auto"/>
          <w:sz w:val="24"/>
          <w:szCs w:val="24"/>
          <w:lang w:val="en-US"/>
        </w:rPr>
      </w:r>
      <w:r w:rsidRPr="00F453CD">
        <w:rPr>
          <w:b w:val="0"/>
          <w:bCs/>
          <w:color w:val="auto"/>
          <w:sz w:val="24"/>
          <w:szCs w:val="24"/>
          <w:lang w:val="en-US"/>
        </w:rPr>
        <w:fldChar w:fldCharType="separate"/>
      </w:r>
      <w:r w:rsidRPr="00F453CD">
        <w:rPr>
          <w:rStyle w:val="Hipercze"/>
          <w:b w:val="0"/>
          <w:bCs/>
          <w:color w:val="auto"/>
          <w:sz w:val="24"/>
          <w:szCs w:val="24"/>
          <w:u w:val="none"/>
          <w:lang w:val="en-US"/>
        </w:rPr>
        <w:t>zamowienia@szpitaltuchola.pl</w:t>
      </w:r>
      <w:r w:rsidRPr="00F453CD">
        <w:rPr>
          <w:b w:val="0"/>
          <w:bCs/>
          <w:color w:val="auto"/>
          <w:sz w:val="24"/>
          <w:szCs w:val="24"/>
          <w:lang w:val="en-US"/>
        </w:rPr>
        <w:fldChar w:fldCharType="end"/>
      </w:r>
    </w:p>
    <w:bookmarkEnd w:id="4"/>
    <w:p w14:paraId="0128F431" w14:textId="77777777" w:rsidR="00392AE9" w:rsidRPr="00F453CD" w:rsidRDefault="00192F39" w:rsidP="00F453CD">
      <w:pPr>
        <w:pStyle w:val="Nagwek2"/>
        <w:numPr>
          <w:ilvl w:val="0"/>
          <w:numId w:val="5"/>
        </w:numPr>
        <w:jc w:val="left"/>
        <w:rPr>
          <w:rStyle w:val="Hipercze"/>
          <w:b w:val="0"/>
          <w:bCs/>
          <w:color w:val="auto"/>
          <w:sz w:val="24"/>
          <w:szCs w:val="24"/>
          <w:u w:val="none"/>
        </w:rPr>
      </w:pPr>
      <w:r w:rsidRPr="00F453CD">
        <w:rPr>
          <w:b w:val="0"/>
          <w:bCs/>
          <w:color w:val="auto"/>
          <w:sz w:val="24"/>
          <w:szCs w:val="24"/>
        </w:rPr>
        <w:t>Adres strony internetowej prowadzonego postępowania oraz strony, na której udostępniane będą zmiany i wyjaśnienia treści SWZ oraz inne dokumenty zamówienia bezpośrednio związane z postępowaniem</w:t>
      </w:r>
      <w:r w:rsidR="000E7443" w:rsidRPr="00F453CD">
        <w:rPr>
          <w:b w:val="0"/>
          <w:bCs/>
          <w:color w:val="auto"/>
          <w:sz w:val="24"/>
          <w:szCs w:val="24"/>
        </w:rPr>
        <w:t>:</w:t>
      </w:r>
      <w:r w:rsidR="00392AE9" w:rsidRPr="00F453CD">
        <w:rPr>
          <w:b w:val="0"/>
          <w:bCs/>
          <w:color w:val="auto"/>
          <w:sz w:val="24"/>
          <w:szCs w:val="24"/>
        </w:rPr>
        <w:t xml:space="preserve"> </w:t>
      </w:r>
      <w:hyperlink r:id="rId8" w:history="1">
        <w:r w:rsidR="00392AE9" w:rsidRPr="00F453CD">
          <w:rPr>
            <w:rStyle w:val="Hipercze"/>
            <w:b w:val="0"/>
            <w:bCs/>
            <w:color w:val="auto"/>
            <w:sz w:val="24"/>
            <w:szCs w:val="24"/>
          </w:rPr>
          <w:t>https://miniportal.uzp.gov.pl/</w:t>
        </w:r>
      </w:hyperlink>
      <w:r w:rsidR="00392AE9" w:rsidRPr="00F453CD">
        <w:rPr>
          <w:rStyle w:val="Hipercze"/>
          <w:b w:val="0"/>
          <w:bCs/>
          <w:color w:val="auto"/>
          <w:sz w:val="24"/>
          <w:szCs w:val="24"/>
        </w:rPr>
        <w:t>,</w:t>
      </w:r>
      <w:r w:rsidR="000E7443" w:rsidRPr="00F453CD">
        <w:rPr>
          <w:b w:val="0"/>
          <w:bCs/>
          <w:color w:val="auto"/>
          <w:sz w:val="24"/>
          <w:szCs w:val="24"/>
        </w:rPr>
        <w:t xml:space="preserve"> </w:t>
      </w:r>
      <w:r w:rsidR="001D7C47" w:rsidRPr="00F453CD">
        <w:rPr>
          <w:b w:val="0"/>
          <w:bCs/>
          <w:color w:val="auto"/>
          <w:sz w:val="24"/>
          <w:szCs w:val="24"/>
          <w:u w:val="single"/>
        </w:rPr>
        <w:t xml:space="preserve"> </w:t>
      </w:r>
      <w:hyperlink r:id="rId9" w:history="1">
        <w:r w:rsidR="001D7C47" w:rsidRPr="00F453CD">
          <w:rPr>
            <w:rStyle w:val="Hipercze"/>
            <w:b w:val="0"/>
            <w:bCs/>
            <w:color w:val="auto"/>
            <w:sz w:val="24"/>
            <w:szCs w:val="24"/>
          </w:rPr>
          <w:t>http://bip172.lo.pl/</w:t>
        </w:r>
      </w:hyperlink>
    </w:p>
    <w:p w14:paraId="131B4FB8" w14:textId="48CB6B17" w:rsidR="007A672D" w:rsidRPr="00F453CD" w:rsidRDefault="00E342EC" w:rsidP="00F453CD">
      <w:pPr>
        <w:pStyle w:val="Nagwek2"/>
        <w:numPr>
          <w:ilvl w:val="0"/>
          <w:numId w:val="5"/>
        </w:numPr>
        <w:jc w:val="left"/>
        <w:rPr>
          <w:b w:val="0"/>
          <w:bCs/>
          <w:color w:val="auto"/>
          <w:sz w:val="24"/>
          <w:szCs w:val="24"/>
        </w:rPr>
      </w:pPr>
      <w:r w:rsidRPr="00F453CD">
        <w:rPr>
          <w:b w:val="0"/>
          <w:bCs/>
          <w:color w:val="auto"/>
          <w:sz w:val="24"/>
          <w:szCs w:val="24"/>
        </w:rPr>
        <w:t xml:space="preserve">Godziny otwarcia </w:t>
      </w:r>
      <w:r w:rsidR="00392AE9" w:rsidRPr="00F453CD">
        <w:rPr>
          <w:b w:val="0"/>
          <w:bCs/>
          <w:color w:val="auto"/>
          <w:sz w:val="24"/>
          <w:szCs w:val="24"/>
        </w:rPr>
        <w:t>Szpitala Tucholskiego Spółka z o.o.</w:t>
      </w:r>
      <w:r w:rsidRPr="00F453CD">
        <w:rPr>
          <w:b w:val="0"/>
          <w:bCs/>
          <w:color w:val="auto"/>
          <w:sz w:val="24"/>
          <w:szCs w:val="24"/>
        </w:rPr>
        <w:t xml:space="preserve">: poniedziałek-piątek: </w:t>
      </w:r>
      <w:r w:rsidR="00392AE9" w:rsidRPr="00F453CD">
        <w:rPr>
          <w:b w:val="0"/>
          <w:bCs/>
          <w:color w:val="auto"/>
          <w:sz w:val="24"/>
          <w:szCs w:val="24"/>
        </w:rPr>
        <w:t>8</w:t>
      </w:r>
      <w:r w:rsidRPr="00F453CD">
        <w:rPr>
          <w:b w:val="0"/>
          <w:bCs/>
          <w:color w:val="auto"/>
          <w:sz w:val="24"/>
          <w:szCs w:val="24"/>
        </w:rPr>
        <w:t>:00-15:00</w:t>
      </w:r>
    </w:p>
    <w:p w14:paraId="411DB58E" w14:textId="4E2C7393" w:rsidR="00E342EC" w:rsidRPr="00F453CD" w:rsidRDefault="00E342EC" w:rsidP="00F453CD">
      <w:pPr>
        <w:pStyle w:val="Nagwek2"/>
        <w:numPr>
          <w:ilvl w:val="0"/>
          <w:numId w:val="5"/>
        </w:numPr>
        <w:jc w:val="left"/>
        <w:rPr>
          <w:b w:val="0"/>
          <w:bCs/>
          <w:color w:val="auto"/>
          <w:sz w:val="24"/>
          <w:szCs w:val="24"/>
        </w:rPr>
      </w:pPr>
      <w:r w:rsidRPr="00F453CD">
        <w:rPr>
          <w:b w:val="0"/>
          <w:bCs/>
          <w:color w:val="auto"/>
          <w:sz w:val="24"/>
          <w:szCs w:val="24"/>
        </w:rPr>
        <w:t xml:space="preserve">Definicje i skróty: Ilekroć w niniejszej Specyfikacji Warunków Zamówienia jest </w:t>
      </w:r>
      <w:r w:rsidR="008A121F" w:rsidRPr="00F453CD">
        <w:rPr>
          <w:b w:val="0"/>
          <w:bCs/>
          <w:color w:val="auto"/>
          <w:sz w:val="24"/>
          <w:szCs w:val="24"/>
        </w:rPr>
        <w:br/>
      </w:r>
      <w:r w:rsidRPr="00F453CD">
        <w:rPr>
          <w:b w:val="0"/>
          <w:bCs/>
          <w:color w:val="auto"/>
          <w:sz w:val="24"/>
          <w:szCs w:val="24"/>
        </w:rPr>
        <w:t>mowa</w:t>
      </w:r>
      <w:r w:rsidR="008A121F" w:rsidRPr="00F453CD">
        <w:rPr>
          <w:b w:val="0"/>
          <w:bCs/>
          <w:color w:val="auto"/>
          <w:sz w:val="24"/>
          <w:szCs w:val="24"/>
        </w:rPr>
        <w:t xml:space="preserve"> </w:t>
      </w:r>
      <w:r w:rsidRPr="00F453CD">
        <w:rPr>
          <w:b w:val="0"/>
          <w:bCs/>
          <w:color w:val="auto"/>
          <w:sz w:val="24"/>
          <w:szCs w:val="24"/>
        </w:rPr>
        <w:t>o:</w:t>
      </w:r>
    </w:p>
    <w:p w14:paraId="2BCAEA25" w14:textId="0A17CD60" w:rsidR="00E342EC" w:rsidRPr="007A672D" w:rsidRDefault="00E342EC" w:rsidP="005D6F4A">
      <w:pPr>
        <w:numPr>
          <w:ilvl w:val="0"/>
          <w:numId w:val="4"/>
        </w:numPr>
        <w:jc w:val="both"/>
      </w:pPr>
      <w:r w:rsidRPr="007A672D">
        <w:t xml:space="preserve">zamawiającym – oznacza to </w:t>
      </w:r>
      <w:r w:rsidR="00392AE9" w:rsidRPr="007A672D">
        <w:t>Szpital Tucholski Spółka z o.o.</w:t>
      </w:r>
    </w:p>
    <w:p w14:paraId="228553F3" w14:textId="77777777" w:rsidR="00E342EC" w:rsidRPr="007A672D" w:rsidRDefault="00E342EC" w:rsidP="005D6F4A">
      <w:pPr>
        <w:numPr>
          <w:ilvl w:val="0"/>
          <w:numId w:val="4"/>
        </w:numPr>
        <w:jc w:val="both"/>
      </w:pPr>
      <w:r w:rsidRPr="007A672D">
        <w:t>wykonawcy – oznacza to podmiot ubiegający się o udzielenie zamówienia,</w:t>
      </w:r>
    </w:p>
    <w:p w14:paraId="6FF26831" w14:textId="77777777" w:rsidR="00E342EC" w:rsidRPr="007A672D" w:rsidRDefault="00E342EC" w:rsidP="005D6F4A">
      <w:pPr>
        <w:numPr>
          <w:ilvl w:val="0"/>
          <w:numId w:val="4"/>
        </w:numPr>
      </w:pPr>
      <w:r w:rsidRPr="007A672D">
        <w:t>SWZ – oznacza to Specyfikację Warunków Zamówienia,</w:t>
      </w:r>
    </w:p>
    <w:p w14:paraId="7676196F" w14:textId="3D3FF2C8" w:rsidR="00E342EC" w:rsidRDefault="00E342EC" w:rsidP="005D6F4A">
      <w:pPr>
        <w:numPr>
          <w:ilvl w:val="0"/>
          <w:numId w:val="4"/>
        </w:numPr>
      </w:pPr>
      <w:r w:rsidRPr="007A672D">
        <w:t xml:space="preserve">ustawie </w:t>
      </w:r>
      <w:proofErr w:type="spellStart"/>
      <w:r w:rsidRPr="007A672D">
        <w:t>Pzp</w:t>
      </w:r>
      <w:proofErr w:type="spellEnd"/>
      <w:r w:rsidRPr="007A672D">
        <w:t xml:space="preserve"> – oznacza to ustawę z dnia 11 września 2019 r. - Prawo zamówień publicznych  (</w:t>
      </w:r>
      <w:r w:rsidR="00C67591">
        <w:t xml:space="preserve">tj. </w:t>
      </w:r>
      <w:r w:rsidRPr="007A672D">
        <w:t>Dz.U. z 20</w:t>
      </w:r>
      <w:r w:rsidR="00A803C5">
        <w:t>21</w:t>
      </w:r>
      <w:r w:rsidRPr="007A672D">
        <w:t xml:space="preserve"> r. poz. </w:t>
      </w:r>
      <w:r w:rsidR="008C2CC3">
        <w:t>1129)</w:t>
      </w:r>
      <w:r w:rsidRPr="007A672D">
        <w:t xml:space="preserve"> </w:t>
      </w:r>
    </w:p>
    <w:p w14:paraId="2386C361" w14:textId="77777777" w:rsidR="009838C7" w:rsidRPr="00ED6E4D" w:rsidRDefault="009838C7" w:rsidP="00ED6E4D">
      <w:pPr>
        <w:pStyle w:val="Nagwek1"/>
      </w:pPr>
      <w:bookmarkStart w:id="5" w:name="_Toc258314243"/>
      <w:r w:rsidRPr="00ED6E4D">
        <w:t>Tryb udzielenia zamówienia</w:t>
      </w:r>
      <w:bookmarkEnd w:id="5"/>
    </w:p>
    <w:p w14:paraId="04022C72" w14:textId="7E11FC36" w:rsidR="00EB7871" w:rsidRDefault="009838C7" w:rsidP="001D7C47">
      <w:pPr>
        <w:pStyle w:val="Tekstpodstawowywcity"/>
        <w:ind w:left="426" w:firstLine="5"/>
      </w:pPr>
      <w:r w:rsidRPr="00D91376">
        <w:t xml:space="preserve">Postępowanie </w:t>
      </w:r>
      <w:r w:rsidR="00277E7E">
        <w:t xml:space="preserve">o udzielenie zamówienia </w:t>
      </w:r>
      <w:r w:rsidRPr="00D91376">
        <w:t>prowadzone</w:t>
      </w:r>
      <w:r w:rsidR="00277E7E">
        <w:t xml:space="preserve"> jest w trybie </w:t>
      </w:r>
      <w:r w:rsidR="00277E7E" w:rsidRPr="00277E7E">
        <w:rPr>
          <w:b/>
          <w:bCs/>
        </w:rPr>
        <w:t>Podstawowy bez</w:t>
      </w:r>
      <w:r w:rsidR="003D02DA">
        <w:rPr>
          <w:b/>
          <w:bCs/>
        </w:rPr>
        <w:t xml:space="preserve"> </w:t>
      </w:r>
      <w:r w:rsidR="00277E7E" w:rsidRPr="00277E7E">
        <w:rPr>
          <w:b/>
          <w:bCs/>
        </w:rPr>
        <w:t>negocjacji</w:t>
      </w:r>
      <w:r w:rsidR="00277E7E">
        <w:t xml:space="preserve">, o którym mowa </w:t>
      </w:r>
      <w:r w:rsidR="00277E7E" w:rsidRPr="001D2943">
        <w:t>w art. 275 pkt 1</w:t>
      </w:r>
      <w:r w:rsidR="00277E7E">
        <w:t xml:space="preserve"> ustawy </w:t>
      </w:r>
      <w:proofErr w:type="spellStart"/>
      <w:r w:rsidR="00277E7E">
        <w:t>Pzp</w:t>
      </w:r>
      <w:proofErr w:type="spellEnd"/>
      <w:r w:rsidR="00277E7E">
        <w:t>.</w:t>
      </w:r>
    </w:p>
    <w:p w14:paraId="1305A924" w14:textId="713FAA2F" w:rsidR="007A672D" w:rsidRPr="001D2943" w:rsidRDefault="007A672D" w:rsidP="001D2943">
      <w:pPr>
        <w:ind w:left="426"/>
        <w:rPr>
          <w:color w:val="000000"/>
        </w:rPr>
      </w:pPr>
      <w:r w:rsidRPr="001D2943">
        <w:rPr>
          <w:rFonts w:eastAsia="Calibri"/>
          <w:color w:val="000000"/>
          <w:lang w:eastAsia="en-US"/>
        </w:rPr>
        <w:t xml:space="preserve">Postępowanie o udzielenie zamówienia prowadzone będzie przy użyciu </w:t>
      </w:r>
      <w:proofErr w:type="spellStart"/>
      <w:r w:rsidRPr="001D2943">
        <w:rPr>
          <w:rFonts w:eastAsia="Calibri"/>
          <w:color w:val="000000"/>
          <w:lang w:eastAsia="en-US"/>
        </w:rPr>
        <w:t>miniPortalu</w:t>
      </w:r>
      <w:proofErr w:type="spellEnd"/>
      <w:r w:rsidRPr="001D2943">
        <w:rPr>
          <w:rFonts w:eastAsia="Calibri"/>
          <w:color w:val="000000"/>
          <w:lang w:eastAsia="en-US"/>
        </w:rPr>
        <w:t xml:space="preserve">: </w:t>
      </w:r>
      <w:hyperlink r:id="rId10" w:history="1">
        <w:r w:rsidRPr="001D2943">
          <w:rPr>
            <w:rStyle w:val="Hipercze"/>
          </w:rPr>
          <w:t>https://miniportal.uzp.gov.pl/</w:t>
        </w:r>
      </w:hyperlink>
    </w:p>
    <w:p w14:paraId="626FBA79" w14:textId="5AB14CAB" w:rsidR="00E11924" w:rsidRDefault="00E11924" w:rsidP="00ED6E4D">
      <w:pPr>
        <w:pStyle w:val="Nagwek1"/>
      </w:pPr>
      <w:bookmarkStart w:id="6" w:name="_Toc258314244"/>
      <w:r>
        <w:t>informacje ogólne</w:t>
      </w:r>
    </w:p>
    <w:p w14:paraId="7D91C31A" w14:textId="77777777" w:rsidR="007A672D" w:rsidRPr="007A672D" w:rsidRDefault="007A672D" w:rsidP="007A672D">
      <w:pPr>
        <w:numPr>
          <w:ilvl w:val="1"/>
          <w:numId w:val="1"/>
        </w:numPr>
        <w:jc w:val="both"/>
        <w:rPr>
          <w:b/>
        </w:rPr>
      </w:pPr>
      <w:r w:rsidRPr="007A672D">
        <w:t xml:space="preserve">Zamawiający nie przewiduje udzielania zamówień, o których mowa w art. 214 ust. 1 pkt 7 ustawy </w:t>
      </w:r>
      <w:proofErr w:type="spellStart"/>
      <w:r w:rsidRPr="007A672D">
        <w:t>Pzp</w:t>
      </w:r>
      <w:proofErr w:type="spellEnd"/>
      <w:r w:rsidRPr="007A672D">
        <w:t xml:space="preserve">. </w:t>
      </w:r>
    </w:p>
    <w:p w14:paraId="5BF6C616" w14:textId="32E0911E" w:rsidR="007A672D" w:rsidRPr="00014E9E" w:rsidRDefault="007A672D" w:rsidP="00014E9E">
      <w:pPr>
        <w:numPr>
          <w:ilvl w:val="1"/>
          <w:numId w:val="1"/>
        </w:numPr>
        <w:rPr>
          <w:b/>
          <w:color w:val="0070C0"/>
        </w:rPr>
      </w:pPr>
      <w:r w:rsidRPr="007A672D">
        <w:t>Zamawiający nie dopuszcza możliwości składania ofert częściowych.</w:t>
      </w:r>
      <w:r w:rsidR="00014E9E" w:rsidRPr="00014E9E">
        <w:rPr>
          <w:color w:val="FF0000"/>
          <w:kern w:val="3"/>
        </w:rPr>
        <w:t xml:space="preserve"> </w:t>
      </w:r>
    </w:p>
    <w:p w14:paraId="251A2DC2" w14:textId="77777777" w:rsidR="007A672D" w:rsidRPr="007A672D" w:rsidRDefault="007A672D" w:rsidP="007A672D">
      <w:pPr>
        <w:numPr>
          <w:ilvl w:val="1"/>
          <w:numId w:val="1"/>
        </w:numPr>
        <w:jc w:val="both"/>
        <w:rPr>
          <w:b/>
        </w:rPr>
      </w:pPr>
      <w:r w:rsidRPr="007A672D">
        <w:t>Zamawiający nie dopuszcza możliwości składania ofert wariantowych.</w:t>
      </w:r>
    </w:p>
    <w:p w14:paraId="785A374D" w14:textId="77777777" w:rsidR="007A672D" w:rsidRPr="007A672D" w:rsidRDefault="007A672D" w:rsidP="007A672D">
      <w:pPr>
        <w:numPr>
          <w:ilvl w:val="1"/>
          <w:numId w:val="1"/>
        </w:numPr>
        <w:jc w:val="both"/>
        <w:rPr>
          <w:b/>
        </w:rPr>
      </w:pPr>
      <w:r w:rsidRPr="007A672D">
        <w:t>Zamawiający nie przewiduje pobierania wadium od wykonawców.</w:t>
      </w:r>
    </w:p>
    <w:p w14:paraId="38087E48" w14:textId="77777777" w:rsidR="007A672D" w:rsidRPr="007A672D" w:rsidRDefault="007A672D" w:rsidP="007A672D">
      <w:pPr>
        <w:numPr>
          <w:ilvl w:val="1"/>
          <w:numId w:val="1"/>
        </w:numPr>
        <w:jc w:val="both"/>
        <w:rPr>
          <w:b/>
        </w:rPr>
      </w:pPr>
      <w:r w:rsidRPr="007A672D">
        <w:t>Zamawiający nie stawia wymagania dotyczącego zabezpieczenia należytego wykonania umowy.</w:t>
      </w:r>
    </w:p>
    <w:p w14:paraId="38E16CFE" w14:textId="77777777" w:rsidR="007A672D" w:rsidRPr="007A672D" w:rsidRDefault="007A672D" w:rsidP="007A672D">
      <w:pPr>
        <w:numPr>
          <w:ilvl w:val="1"/>
          <w:numId w:val="1"/>
        </w:numPr>
        <w:jc w:val="both"/>
        <w:rPr>
          <w:b/>
        </w:rPr>
      </w:pPr>
      <w:r w:rsidRPr="007A672D">
        <w:t>Zamawiający nie przewiduje przeprowadzenia aukcji elektronicznej.</w:t>
      </w:r>
    </w:p>
    <w:p w14:paraId="3B1F2823" w14:textId="77777777" w:rsidR="007A672D" w:rsidRPr="007A672D" w:rsidRDefault="007A672D" w:rsidP="007A672D">
      <w:pPr>
        <w:numPr>
          <w:ilvl w:val="1"/>
          <w:numId w:val="1"/>
        </w:numPr>
        <w:jc w:val="both"/>
        <w:rPr>
          <w:b/>
        </w:rPr>
      </w:pPr>
      <w:r w:rsidRPr="007A672D">
        <w:t>Zamawiający nie przewiduje złożenia oferty w postaci katalogów elektronicznych lub dołączenia katalogów elektronicznych do oferty.</w:t>
      </w:r>
    </w:p>
    <w:p w14:paraId="355394B7" w14:textId="77777777" w:rsidR="007A672D" w:rsidRPr="007A672D" w:rsidRDefault="007A672D" w:rsidP="007A672D">
      <w:pPr>
        <w:numPr>
          <w:ilvl w:val="1"/>
          <w:numId w:val="1"/>
        </w:numPr>
        <w:jc w:val="both"/>
        <w:rPr>
          <w:b/>
        </w:rPr>
      </w:pPr>
      <w:r w:rsidRPr="007A672D">
        <w:t>Zamawiający nie prowadzi postępowania w celu zawarcia umowy ramowej.</w:t>
      </w:r>
    </w:p>
    <w:p w14:paraId="627D0DB1" w14:textId="77777777" w:rsidR="007A672D" w:rsidRPr="007A672D" w:rsidRDefault="007A672D" w:rsidP="007A672D">
      <w:pPr>
        <w:numPr>
          <w:ilvl w:val="1"/>
          <w:numId w:val="1"/>
        </w:numPr>
        <w:jc w:val="both"/>
        <w:rPr>
          <w:b/>
        </w:rPr>
      </w:pPr>
      <w:r w:rsidRPr="007A672D">
        <w:t xml:space="preserve">Zamawiający nie przewiduje odbycia wizji lokalnej. </w:t>
      </w:r>
    </w:p>
    <w:p w14:paraId="728317A3" w14:textId="77777777" w:rsidR="007A672D" w:rsidRPr="007A672D" w:rsidRDefault="007A672D" w:rsidP="007A672D">
      <w:pPr>
        <w:numPr>
          <w:ilvl w:val="1"/>
          <w:numId w:val="1"/>
        </w:numPr>
        <w:jc w:val="both"/>
        <w:rPr>
          <w:b/>
        </w:rPr>
      </w:pPr>
      <w:r w:rsidRPr="007A672D">
        <w:t xml:space="preserve">Zamawiający nie zastrzega możliwości ubiegania się o udzielenie zamówienia wyłącznie przez wykonawców, o których mowa w art. 94 ustawy </w:t>
      </w:r>
      <w:proofErr w:type="spellStart"/>
      <w:r w:rsidRPr="007A672D">
        <w:t>Pzp</w:t>
      </w:r>
      <w:proofErr w:type="spellEnd"/>
      <w:r w:rsidRPr="007A672D">
        <w:t xml:space="preserve">. </w:t>
      </w:r>
    </w:p>
    <w:p w14:paraId="2A2ECE57" w14:textId="77777777" w:rsidR="007A672D" w:rsidRPr="007A672D" w:rsidRDefault="007A672D" w:rsidP="007A672D">
      <w:pPr>
        <w:numPr>
          <w:ilvl w:val="1"/>
          <w:numId w:val="1"/>
        </w:numPr>
        <w:jc w:val="both"/>
        <w:rPr>
          <w:b/>
        </w:rPr>
      </w:pPr>
      <w:r w:rsidRPr="007A672D">
        <w:t xml:space="preserve">Zamawiający nie stawia wymagań w zakresie zatrudnienia osób, o których mowa w art. 96 ust. 2 pkt 2 ustawy </w:t>
      </w:r>
      <w:proofErr w:type="spellStart"/>
      <w:r w:rsidRPr="007A672D">
        <w:t>Pzp</w:t>
      </w:r>
      <w:proofErr w:type="spellEnd"/>
      <w:r w:rsidRPr="007A672D">
        <w:t>.</w:t>
      </w:r>
    </w:p>
    <w:p w14:paraId="60AE9879" w14:textId="5F14930A" w:rsidR="007A672D" w:rsidRPr="001D2943" w:rsidRDefault="007A672D" w:rsidP="001D2943">
      <w:pPr>
        <w:numPr>
          <w:ilvl w:val="1"/>
          <w:numId w:val="1"/>
        </w:numPr>
      </w:pPr>
      <w:r w:rsidRPr="001D2943">
        <w:t xml:space="preserve">Zamawiający, działając na podstawie art. 95 ust. 1 ustawy </w:t>
      </w:r>
      <w:proofErr w:type="spellStart"/>
      <w:r w:rsidRPr="001D2943">
        <w:t>Pzp</w:t>
      </w:r>
      <w:proofErr w:type="spellEnd"/>
      <w:r w:rsidRPr="001D2943">
        <w:t xml:space="preserve">, określa wymagania związane z realizacją zamówienia w zakresie zatrudnienia przez wykonawcę lub podwykonawcę na podstawie stosunku pracy osób wykonujących czynności polegające na </w:t>
      </w:r>
      <w:r w:rsidR="00022DC0" w:rsidRPr="005E44B6">
        <w:t xml:space="preserve">odbiorze, transporcie i utylizacji odpadów medycznych </w:t>
      </w:r>
      <w:r w:rsidRPr="001D2943">
        <w:t xml:space="preserve">w zakresie realizacji zamówienia, jeżeli wykonanie tych </w:t>
      </w:r>
      <w:r w:rsidRPr="001D2943">
        <w:lastRenderedPageBreak/>
        <w:t xml:space="preserve">czynności polega na wykonywaniu pracy w sposób określony w </w:t>
      </w:r>
      <w:hyperlink r:id="rId11" w:anchor="/document/16789274?unitId=art(22)par(1)&amp;cm=DOCUMENT" w:history="1">
        <w:r w:rsidRPr="001D2943">
          <w:t>art. 22 § 1</w:t>
        </w:r>
      </w:hyperlink>
      <w:r w:rsidRPr="001D2943">
        <w:t xml:space="preserve"> ustawy z dnia 26 czerwca 1974 r. - Kodeks pracy (Dz. U. z 2020 r. poz. 1320 z </w:t>
      </w:r>
      <w:proofErr w:type="spellStart"/>
      <w:r w:rsidRPr="001D2943">
        <w:t>późn</w:t>
      </w:r>
      <w:proofErr w:type="spellEnd"/>
      <w:r w:rsidRPr="001D2943">
        <w:t xml:space="preserve">. zm.) (tzn. jeżeli  czynności </w:t>
      </w:r>
      <w:r w:rsidR="00022DC0" w:rsidRPr="005E44B6">
        <w:t xml:space="preserve">odbioru, transportu i utylizacji odpadów medycznych </w:t>
      </w:r>
      <w:r w:rsidRPr="001D2943">
        <w:t xml:space="preserve">będzie wykonywane w warunkach charakterystycznych dla stosunku pracy wynikających z  </w:t>
      </w:r>
      <w:hyperlink r:id="rId12" w:anchor="/document/16789274?unitId=art(22)par(1)&amp;cm=DOCUMENT" w:history="1">
        <w:r w:rsidRPr="001D2943">
          <w:t>art. 22 § 1</w:t>
        </w:r>
      </w:hyperlink>
      <w:r w:rsidRPr="001D2943">
        <w:t xml:space="preserve"> ustawy z dnia 26 czerwca 1974 r. - Kodeks pracy: praca świadczona osobiście, w warunkach podporządkowania, na ryzyko podmiotu zatrudniającego, w sposób ciągły). Szczegółowe wymagania  dotycząc sposobu dokumentowania zatrudnienia oraz kontroli spełniania przez wykonawcę lub podwykonawcę wymagań dotyczących zatrudnienia na podstawie umowy o pracę oraz postanowienia dotyczące sankcji z tytułu niespełnienia tych wymagań zostały określone we wzorze umowy w sprawie zamówienia publicznego stanowiącym </w:t>
      </w:r>
      <w:r w:rsidRPr="003144D4">
        <w:rPr>
          <w:b/>
          <w:bCs/>
          <w:color w:val="0070C0"/>
        </w:rPr>
        <w:t xml:space="preserve">załącznik nr </w:t>
      </w:r>
      <w:r w:rsidR="001F5929" w:rsidRPr="003144D4">
        <w:rPr>
          <w:b/>
          <w:bCs/>
          <w:color w:val="0070C0"/>
        </w:rPr>
        <w:t>9</w:t>
      </w:r>
      <w:r w:rsidRPr="003144D4">
        <w:rPr>
          <w:b/>
          <w:bCs/>
          <w:color w:val="0070C0"/>
        </w:rPr>
        <w:t xml:space="preserve"> do SWZ.</w:t>
      </w:r>
    </w:p>
    <w:p w14:paraId="251C54FE" w14:textId="77777777" w:rsidR="007A672D" w:rsidRPr="008A121F" w:rsidRDefault="007A672D" w:rsidP="007A672D">
      <w:pPr>
        <w:numPr>
          <w:ilvl w:val="1"/>
          <w:numId w:val="1"/>
        </w:numPr>
        <w:jc w:val="both"/>
        <w:rPr>
          <w:b/>
        </w:rPr>
      </w:pPr>
      <w:r w:rsidRPr="008A121F">
        <w:rPr>
          <w:bCs/>
        </w:rPr>
        <w:t>Zamawiający nie przewiduje rozliczeń w walutach obcych.</w:t>
      </w:r>
    </w:p>
    <w:p w14:paraId="4AF5517D" w14:textId="246CD669" w:rsidR="007A672D" w:rsidRPr="008A121F" w:rsidRDefault="007A672D" w:rsidP="007A672D">
      <w:pPr>
        <w:numPr>
          <w:ilvl w:val="1"/>
          <w:numId w:val="1"/>
        </w:numPr>
        <w:jc w:val="both"/>
        <w:rPr>
          <w:b/>
        </w:rPr>
      </w:pPr>
      <w:r w:rsidRPr="008A121F">
        <w:rPr>
          <w:bCs/>
        </w:rPr>
        <w:t xml:space="preserve">Zamawiający nie przewiduje </w:t>
      </w:r>
      <w:r w:rsidRPr="008A121F">
        <w:t xml:space="preserve">zwrotu kosztów udziału w postępowaniu. </w:t>
      </w:r>
    </w:p>
    <w:p w14:paraId="0614AD84" w14:textId="1A2B16E9" w:rsidR="00925585" w:rsidRPr="008A121F" w:rsidRDefault="00925585" w:rsidP="003144D4">
      <w:pPr>
        <w:numPr>
          <w:ilvl w:val="1"/>
          <w:numId w:val="1"/>
        </w:numPr>
        <w:rPr>
          <w:b/>
        </w:rPr>
      </w:pPr>
      <w:r w:rsidRPr="008A121F">
        <w:rPr>
          <w:rFonts w:eastAsia="Calibri"/>
        </w:rPr>
        <w:t xml:space="preserve">Zamawiający przewiduje zastosowanie prawa opcji. Granice zapotrzebowania Zamawiającego na przedmiotowe </w:t>
      </w:r>
      <w:r w:rsidR="0029450C" w:rsidRPr="008A121F">
        <w:rPr>
          <w:rFonts w:eastAsia="Calibri"/>
        </w:rPr>
        <w:t>usługi</w:t>
      </w:r>
      <w:r w:rsidRPr="008A121F">
        <w:rPr>
          <w:rFonts w:eastAsia="Calibri"/>
        </w:rPr>
        <w:t xml:space="preserve">, zostały określone w </w:t>
      </w:r>
      <w:r w:rsidR="003D29D9" w:rsidRPr="008A121F">
        <w:rPr>
          <w:rFonts w:eastAsia="Calibri"/>
        </w:rPr>
        <w:t>opisie przedmiotu zamówienia</w:t>
      </w:r>
      <w:r w:rsidRPr="008A121F">
        <w:rPr>
          <w:rFonts w:eastAsia="Calibri"/>
        </w:rPr>
        <w:t xml:space="preserve"> – </w:t>
      </w:r>
      <w:r w:rsidRPr="008A121F">
        <w:rPr>
          <w:rFonts w:eastAsia="Calibri"/>
          <w:b/>
          <w:color w:val="0070C0"/>
        </w:rPr>
        <w:t>załącznik nr 1 do SIWZ</w:t>
      </w:r>
      <w:r w:rsidRPr="008A121F">
        <w:rPr>
          <w:rFonts w:eastAsia="Calibri"/>
          <w:b/>
        </w:rPr>
        <w:t>.</w:t>
      </w:r>
      <w:r w:rsidRPr="008A121F">
        <w:rPr>
          <w:rFonts w:eastAsia="Calibri"/>
        </w:rPr>
        <w:t xml:space="preserve"> </w:t>
      </w:r>
    </w:p>
    <w:p w14:paraId="5ED71D74" w14:textId="430A29F7" w:rsidR="007A672D" w:rsidRPr="001D2943" w:rsidRDefault="00925585" w:rsidP="00022DC0">
      <w:pPr>
        <w:numPr>
          <w:ilvl w:val="1"/>
          <w:numId w:val="1"/>
        </w:numPr>
        <w:rPr>
          <w:rFonts w:ascii="Calibri" w:hAnsi="Calibri" w:cs="Calibri"/>
          <w:b/>
        </w:rPr>
      </w:pPr>
      <w:r w:rsidRPr="003D29D9">
        <w:rPr>
          <w:rFonts w:eastAsia="Calibri"/>
        </w:rPr>
        <w:t xml:space="preserve">Maksymalną i ocenianą przez Zamawiającego cenę oferty stanowi łączny koszt </w:t>
      </w:r>
      <w:r w:rsidR="0029450C">
        <w:rPr>
          <w:rFonts w:eastAsia="Calibri"/>
        </w:rPr>
        <w:t xml:space="preserve">usług </w:t>
      </w:r>
      <w:r w:rsidRPr="003D29D9">
        <w:rPr>
          <w:rFonts w:eastAsia="Calibri"/>
        </w:rPr>
        <w:t xml:space="preserve">danego pakietu w maksymalnym zakresie prawa opcji, określonym w </w:t>
      </w:r>
      <w:r w:rsidR="003D29D9">
        <w:rPr>
          <w:rFonts w:eastAsia="Calibri"/>
        </w:rPr>
        <w:t>opisie przedmiotu zamówienia</w:t>
      </w:r>
      <w:r w:rsidRPr="003D29D9">
        <w:rPr>
          <w:rFonts w:eastAsia="Calibri"/>
          <w:b/>
        </w:rPr>
        <w:t xml:space="preserve">– </w:t>
      </w:r>
      <w:r w:rsidRPr="003D29D9">
        <w:rPr>
          <w:rFonts w:eastAsia="Calibri"/>
          <w:b/>
          <w:color w:val="0070C0"/>
        </w:rPr>
        <w:t>załącznik nr 1 do SIWZ.</w:t>
      </w:r>
    </w:p>
    <w:p w14:paraId="0BE4D8CD" w14:textId="4FC0D1DE" w:rsidR="00EB7871" w:rsidRPr="003209A8" w:rsidRDefault="00F23594" w:rsidP="00ED6E4D">
      <w:pPr>
        <w:pStyle w:val="Nagwek1"/>
      </w:pPr>
      <w:r w:rsidRPr="007731F5">
        <w:t>Opis przedmiotu zamówienia</w:t>
      </w:r>
      <w:bookmarkEnd w:id="6"/>
    </w:p>
    <w:p w14:paraId="655DFA5A" w14:textId="144DA3BC" w:rsidR="008F7292" w:rsidRPr="006268EB" w:rsidRDefault="004A3ABD" w:rsidP="001420F8">
      <w:pPr>
        <w:pStyle w:val="Nagwek2"/>
        <w:rPr>
          <w:bCs/>
        </w:rPr>
      </w:pPr>
      <w:r w:rsidRPr="00831950">
        <w:t xml:space="preserve">Przedmiotem zamówienia jest: </w:t>
      </w:r>
      <w:bookmarkStart w:id="7" w:name="_Hlk69718436"/>
      <w:r w:rsidR="00014E9E">
        <w:br/>
      </w:r>
      <w:r w:rsidRPr="00014E9E">
        <w:t>Odbiór, transport i utylizacja odpadów medycznych</w:t>
      </w:r>
      <w:r w:rsidR="0010540D" w:rsidRPr="00014E9E">
        <w:t xml:space="preserve"> </w:t>
      </w:r>
      <w:r w:rsidRPr="00014E9E">
        <w:t>powstających w Szpitalu Tucholskim Spółce z o.o. w Tucholi przy ul</w:t>
      </w:r>
      <w:r w:rsidR="001420F8">
        <w:rPr>
          <w:bCs/>
        </w:rPr>
        <w:t>.</w:t>
      </w:r>
      <w:r w:rsidRPr="00014E9E">
        <w:t xml:space="preserve"> Nowodworskiego 14-18.</w:t>
      </w:r>
      <w:bookmarkEnd w:id="7"/>
    </w:p>
    <w:p w14:paraId="5C7077A5" w14:textId="57EE3C08" w:rsidR="009108D2" w:rsidRDefault="009108D2" w:rsidP="005D6F4A">
      <w:pPr>
        <w:pStyle w:val="Tekstpodstawowy"/>
        <w:numPr>
          <w:ilvl w:val="0"/>
          <w:numId w:val="35"/>
        </w:numPr>
        <w:spacing w:before="80"/>
        <w:jc w:val="both"/>
        <w:rPr>
          <w:b/>
        </w:rPr>
      </w:pPr>
      <w:r w:rsidRPr="00D91376">
        <w:rPr>
          <w:b/>
        </w:rPr>
        <w:t xml:space="preserve">Wspólny Słownik Zamówień: </w:t>
      </w:r>
    </w:p>
    <w:p w14:paraId="32700216" w14:textId="438B6564" w:rsidR="009108D2" w:rsidRDefault="009108D2" w:rsidP="003D5F41">
      <w:pPr>
        <w:pStyle w:val="Tekstpodstawowy"/>
        <w:spacing w:before="80"/>
        <w:ind w:left="680"/>
        <w:jc w:val="both"/>
      </w:pPr>
      <w:r w:rsidRPr="00F30270">
        <w:t xml:space="preserve">90500000-2 - Usługi związane z odpadami, </w:t>
      </w:r>
    </w:p>
    <w:p w14:paraId="7EA34703" w14:textId="05B1FC27" w:rsidR="009108D2" w:rsidRDefault="009108D2" w:rsidP="003D5F41">
      <w:pPr>
        <w:pStyle w:val="Tekstpodstawowy"/>
        <w:spacing w:before="80"/>
        <w:ind w:left="680"/>
        <w:jc w:val="both"/>
      </w:pPr>
      <w:r w:rsidRPr="00F30270">
        <w:t xml:space="preserve">90524000-6 - Usługi w zakresie odpadów medycznych, </w:t>
      </w:r>
      <w:r>
        <w:t xml:space="preserve"> </w:t>
      </w:r>
    </w:p>
    <w:p w14:paraId="75BE1B38" w14:textId="0EE00165" w:rsidR="009108D2" w:rsidRDefault="009108D2" w:rsidP="003D5F41">
      <w:pPr>
        <w:pStyle w:val="Tekstpodstawowy"/>
        <w:spacing w:before="80" w:after="60"/>
        <w:ind w:left="680"/>
        <w:jc w:val="both"/>
      </w:pPr>
      <w:r>
        <w:t>Szczegółowy opis przedmiotu zamówienia:</w:t>
      </w:r>
    </w:p>
    <w:p w14:paraId="09DA4026" w14:textId="4AEE07D6" w:rsidR="009108D2" w:rsidRPr="00A90145" w:rsidRDefault="009108D2" w:rsidP="005D6F4A">
      <w:pPr>
        <w:pStyle w:val="Tekstpodstawowy"/>
        <w:numPr>
          <w:ilvl w:val="0"/>
          <w:numId w:val="6"/>
        </w:numPr>
        <w:spacing w:before="80" w:after="60"/>
        <w:jc w:val="both"/>
        <w:rPr>
          <w:b/>
        </w:rPr>
      </w:pPr>
      <w:r w:rsidRPr="00A90145">
        <w:t>Świadczenie usługi ma odbywać się zgodnie z obowiązującymi w tym zakresie przepisami prawa, w tym szczególności :</w:t>
      </w:r>
    </w:p>
    <w:p w14:paraId="2423AD05" w14:textId="1374C336" w:rsidR="009108D2" w:rsidRPr="00A90145" w:rsidRDefault="004F76BD" w:rsidP="003D29D9">
      <w:pPr>
        <w:ind w:left="720"/>
        <w:jc w:val="both"/>
      </w:pPr>
      <w:r w:rsidRPr="00A90145">
        <w:t>„</w:t>
      </w:r>
      <w:r w:rsidR="009108D2" w:rsidRPr="00A90145">
        <w:t>Ustawą z dnia 14 grudnia 2012 roku o odpadach (tj. Dz. U. z 2020 r. poz. 797 ze zm.);</w:t>
      </w:r>
    </w:p>
    <w:p w14:paraId="07B1653F" w14:textId="1DB5347C" w:rsidR="009108D2" w:rsidRPr="00A90145" w:rsidRDefault="004F76BD" w:rsidP="003D29D9">
      <w:pPr>
        <w:ind w:left="400"/>
        <w:jc w:val="both"/>
      </w:pPr>
      <w:r w:rsidRPr="00A90145">
        <w:t xml:space="preserve">      </w:t>
      </w:r>
      <w:r w:rsidR="009108D2" w:rsidRPr="00A90145">
        <w:t xml:space="preserve">"Ustawą z dnia 27 kwietnia </w:t>
      </w:r>
      <w:r w:rsidR="00A90145">
        <w:t xml:space="preserve">2001 r. </w:t>
      </w:r>
      <w:r w:rsidR="009108D2" w:rsidRPr="00A90145">
        <w:t xml:space="preserve">Prawo ochrony </w:t>
      </w:r>
      <w:r w:rsidR="009108D2" w:rsidRPr="003144D4">
        <w:t>środowiska (tj. Dz. U. z 20</w:t>
      </w:r>
      <w:r w:rsidR="00A90145" w:rsidRPr="003144D4">
        <w:t>20</w:t>
      </w:r>
      <w:r w:rsidR="009108D2" w:rsidRPr="003144D4">
        <w:t xml:space="preserve"> r. poz. </w:t>
      </w:r>
      <w:r w:rsidRPr="00A90145">
        <w:br/>
        <w:t xml:space="preserve">      </w:t>
      </w:r>
      <w:r w:rsidR="009108D2" w:rsidRPr="00A90145">
        <w:t>1219 ze zm.);</w:t>
      </w:r>
    </w:p>
    <w:p w14:paraId="3B85DFDA" w14:textId="5EFE39A6" w:rsidR="009108D2" w:rsidRPr="00A90145" w:rsidRDefault="004F76BD" w:rsidP="003D29D9">
      <w:pPr>
        <w:ind w:left="400"/>
        <w:jc w:val="both"/>
      </w:pPr>
      <w:r w:rsidRPr="00A90145">
        <w:t xml:space="preserve">      </w:t>
      </w:r>
      <w:r w:rsidR="009108D2" w:rsidRPr="00A90145">
        <w:t xml:space="preserve">"Ustawą z dnia 19 sierpnia 2011 roku o przewozie towarów niebezpiecznych (tj. Dz. </w:t>
      </w:r>
      <w:r w:rsidRPr="00A90145">
        <w:br/>
        <w:t xml:space="preserve">       </w:t>
      </w:r>
      <w:r w:rsidR="009108D2" w:rsidRPr="00A90145">
        <w:t>U. z 2020 r. poz. 154 ze zm.);</w:t>
      </w:r>
    </w:p>
    <w:p w14:paraId="19E9905B" w14:textId="6F860CFC" w:rsidR="009108D2" w:rsidRPr="00A90145" w:rsidRDefault="004F76BD" w:rsidP="003D29D9">
      <w:pPr>
        <w:ind w:left="400"/>
        <w:jc w:val="both"/>
      </w:pPr>
      <w:r w:rsidRPr="00A90145">
        <w:t xml:space="preserve">      </w:t>
      </w:r>
      <w:r w:rsidR="009108D2" w:rsidRPr="00A90145">
        <w:t xml:space="preserve">"Ustawą z dnia 6 września 2001 roku o transporcie drogowym (tj. Dz. U. z 2019 r. </w:t>
      </w:r>
      <w:r w:rsidRPr="00A90145">
        <w:br/>
        <w:t xml:space="preserve">      </w:t>
      </w:r>
      <w:r w:rsidR="009108D2" w:rsidRPr="00A90145">
        <w:t>poz. 2140 ze zm.);</w:t>
      </w:r>
    </w:p>
    <w:p w14:paraId="3053A496" w14:textId="32894268" w:rsidR="009108D2" w:rsidRPr="00A90145" w:rsidRDefault="004F76BD" w:rsidP="003D29D9">
      <w:pPr>
        <w:ind w:left="400"/>
        <w:jc w:val="both"/>
      </w:pPr>
      <w:r w:rsidRPr="00A90145">
        <w:t xml:space="preserve">      </w:t>
      </w:r>
      <w:r w:rsidR="009108D2" w:rsidRPr="00A90145">
        <w:t xml:space="preserve">"Rozporządzenie Ministra Klimatu z dnia 02 stycznia 2020 r. w sprawie katalogu </w:t>
      </w:r>
      <w:r w:rsidRPr="00A90145">
        <w:br/>
        <w:t xml:space="preserve">      </w:t>
      </w:r>
      <w:r w:rsidR="009108D2" w:rsidRPr="00A90145">
        <w:t>odpadów (tj. Dz.U. 2020, poz. 10);</w:t>
      </w:r>
    </w:p>
    <w:p w14:paraId="13DDEACF" w14:textId="45012117" w:rsidR="009108D2" w:rsidRPr="00A90145" w:rsidRDefault="004F76BD" w:rsidP="003D29D9">
      <w:pPr>
        <w:ind w:left="400"/>
        <w:jc w:val="both"/>
      </w:pPr>
      <w:r w:rsidRPr="00A90145">
        <w:t xml:space="preserve">      </w:t>
      </w:r>
      <w:r w:rsidR="009108D2" w:rsidRPr="00A90145">
        <w:t xml:space="preserve">"Rozporządzeniem Ministra Środowiska z dnia 7 października 2016 roku w sprawie </w:t>
      </w:r>
      <w:r w:rsidRPr="00A90145">
        <w:br/>
        <w:t xml:space="preserve">      </w:t>
      </w:r>
      <w:r w:rsidR="009108D2" w:rsidRPr="00A90145">
        <w:t>szczegółowych wymagań dla transportu odpadów (Dz.U. 2016, poz. 1742);</w:t>
      </w:r>
    </w:p>
    <w:p w14:paraId="4385B248" w14:textId="6CA7A416" w:rsidR="009108D2" w:rsidRPr="00A90145" w:rsidRDefault="004F76BD" w:rsidP="003D29D9">
      <w:pPr>
        <w:ind w:left="400"/>
        <w:jc w:val="both"/>
      </w:pPr>
      <w:r w:rsidRPr="00A90145">
        <w:t xml:space="preserve">      </w:t>
      </w:r>
      <w:r w:rsidR="009108D2" w:rsidRPr="00A90145">
        <w:t xml:space="preserve">"Rozporządzeniem Ministra Zdrowia z dnia 21 października 2016 r. w sprawie </w:t>
      </w:r>
      <w:r w:rsidRPr="00A90145">
        <w:br/>
        <w:t xml:space="preserve">      </w:t>
      </w:r>
      <w:r w:rsidR="009108D2" w:rsidRPr="00A90145">
        <w:t xml:space="preserve">wymagań i sposobów unieszkodliwiania odpadów medycznych i weterynaryjnych </w:t>
      </w:r>
      <w:r w:rsidRPr="00A90145">
        <w:br/>
        <w:t xml:space="preserve">      </w:t>
      </w:r>
      <w:r w:rsidR="009108D2" w:rsidRPr="00A90145">
        <w:t>(Dz.U. z 2016, poz. 1819).</w:t>
      </w:r>
    </w:p>
    <w:p w14:paraId="1B5930C9" w14:textId="5FB8A220" w:rsidR="009108D2" w:rsidRPr="00A90145" w:rsidRDefault="009108D2" w:rsidP="005D6F4A">
      <w:pPr>
        <w:numPr>
          <w:ilvl w:val="0"/>
          <w:numId w:val="6"/>
        </w:numPr>
      </w:pPr>
      <w:r w:rsidRPr="00A90145">
        <w:t xml:space="preserve">W ramach zamówienia Wykonawca zobowiązany będzie do odbioru, załadunku, wywozu i utylizacji odpadów medycznych. Szacunkowa ilość odpadów w okresie </w:t>
      </w:r>
      <w:r w:rsidR="004F76BD" w:rsidRPr="00A90145">
        <w:br/>
      </w:r>
      <w:r w:rsidRPr="001D2943">
        <w:rPr>
          <w:b/>
          <w:bCs/>
          <w:color w:val="0070C0"/>
        </w:rPr>
        <w:lastRenderedPageBreak/>
        <w:t>12 miesięcy</w:t>
      </w:r>
      <w:r w:rsidRPr="00A90145">
        <w:t xml:space="preserve"> wynosi</w:t>
      </w:r>
      <w:r w:rsidR="003D29D9">
        <w:t xml:space="preserve">: minimum </w:t>
      </w:r>
      <w:r w:rsidR="00990EBE">
        <w:rPr>
          <w:b/>
          <w:bCs/>
          <w:color w:val="0070C0"/>
        </w:rPr>
        <w:t>29 944</w:t>
      </w:r>
      <w:r w:rsidRPr="001D2943">
        <w:rPr>
          <w:b/>
          <w:bCs/>
          <w:color w:val="0070C0"/>
        </w:rPr>
        <w:t xml:space="preserve"> kg</w:t>
      </w:r>
      <w:r w:rsidRPr="001D2943">
        <w:rPr>
          <w:color w:val="0070C0"/>
        </w:rPr>
        <w:t xml:space="preserve"> </w:t>
      </w:r>
      <w:r w:rsidR="003D29D9">
        <w:t xml:space="preserve">maksimum </w:t>
      </w:r>
      <w:r w:rsidR="00990EBE">
        <w:rPr>
          <w:b/>
          <w:bCs/>
          <w:color w:val="0070C0"/>
        </w:rPr>
        <w:t>42 760</w:t>
      </w:r>
      <w:r w:rsidR="001D2943" w:rsidRPr="001D2943">
        <w:rPr>
          <w:b/>
          <w:bCs/>
          <w:color w:val="0070C0"/>
        </w:rPr>
        <w:t xml:space="preserve"> kg. </w:t>
      </w:r>
      <w:r w:rsidR="001D2943">
        <w:rPr>
          <w:b/>
          <w:bCs/>
        </w:rPr>
        <w:br/>
      </w:r>
      <w:r w:rsidRPr="00A90145">
        <w:t>Ilość odpadów jest uzależniona od ilości pacjentów oraz ilości wykonywanych zabiegów</w:t>
      </w:r>
    </w:p>
    <w:p w14:paraId="27474D1C" w14:textId="77777777" w:rsidR="00331006" w:rsidRPr="003144D4" w:rsidRDefault="00331006" w:rsidP="009E3E8F">
      <w:pPr>
        <w:pStyle w:val="Tekstpodstawowy"/>
        <w:ind w:left="1416"/>
        <w:jc w:val="both"/>
        <w:rPr>
          <w:color w:val="0070C0"/>
        </w:rPr>
      </w:pPr>
      <w:bookmarkStart w:id="8" w:name="_Hlk105655914"/>
      <w:bookmarkStart w:id="9" w:name="_Hlk69809349"/>
      <w:r w:rsidRPr="003144D4">
        <w:rPr>
          <w:color w:val="0070C0"/>
        </w:rPr>
        <w:t>Kod odpadu</w:t>
      </w:r>
      <w:r w:rsidRPr="003144D4">
        <w:rPr>
          <w:color w:val="0070C0"/>
        </w:rPr>
        <w:tab/>
        <w:t>Szacunkowe ilości odpadów w kg</w:t>
      </w:r>
    </w:p>
    <w:p w14:paraId="7565F679" w14:textId="0796F009" w:rsidR="00331006" w:rsidRPr="003144D4" w:rsidRDefault="00331006" w:rsidP="009E3E8F">
      <w:pPr>
        <w:pStyle w:val="Tekstpodstawowy"/>
        <w:ind w:left="1416"/>
        <w:jc w:val="both"/>
        <w:rPr>
          <w:color w:val="0070C0"/>
        </w:rPr>
      </w:pPr>
      <w:r w:rsidRPr="003144D4">
        <w:rPr>
          <w:color w:val="0070C0"/>
        </w:rPr>
        <w:t>18 01 01</w:t>
      </w:r>
      <w:r w:rsidRPr="003144D4">
        <w:rPr>
          <w:color w:val="0070C0"/>
        </w:rPr>
        <w:tab/>
      </w:r>
      <w:r w:rsidR="001E4EFC" w:rsidRPr="003144D4">
        <w:rPr>
          <w:color w:val="0070C0"/>
        </w:rPr>
        <w:t xml:space="preserve">       </w:t>
      </w:r>
      <w:r w:rsidRPr="003144D4">
        <w:rPr>
          <w:color w:val="0070C0"/>
        </w:rPr>
        <w:t xml:space="preserve"> </w:t>
      </w:r>
      <w:r w:rsidR="003D29D9" w:rsidRPr="003144D4">
        <w:rPr>
          <w:color w:val="0070C0"/>
        </w:rPr>
        <w:t>od</w:t>
      </w:r>
      <w:r w:rsidR="001D2943" w:rsidRPr="003144D4">
        <w:rPr>
          <w:color w:val="0070C0"/>
        </w:rPr>
        <w:t xml:space="preserve"> 2 kg </w:t>
      </w:r>
      <w:r w:rsidR="003D29D9" w:rsidRPr="003144D4">
        <w:rPr>
          <w:color w:val="0070C0"/>
        </w:rPr>
        <w:t>do</w:t>
      </w:r>
      <w:r w:rsidR="001D2943" w:rsidRPr="003144D4">
        <w:rPr>
          <w:color w:val="0070C0"/>
        </w:rPr>
        <w:t xml:space="preserve"> 5 kg</w:t>
      </w:r>
    </w:p>
    <w:p w14:paraId="63AD6ED9" w14:textId="1DA422DD" w:rsidR="00331006" w:rsidRPr="003144D4" w:rsidRDefault="00331006" w:rsidP="009E3E8F">
      <w:pPr>
        <w:pStyle w:val="Tekstpodstawowy"/>
        <w:ind w:left="1416"/>
        <w:jc w:val="both"/>
        <w:rPr>
          <w:color w:val="0070C0"/>
        </w:rPr>
      </w:pPr>
      <w:r w:rsidRPr="003144D4">
        <w:rPr>
          <w:color w:val="0070C0"/>
        </w:rPr>
        <w:t>18 01 02*</w:t>
      </w:r>
      <w:r w:rsidRPr="003144D4">
        <w:rPr>
          <w:color w:val="0070C0"/>
        </w:rPr>
        <w:tab/>
        <w:t xml:space="preserve"> </w:t>
      </w:r>
      <w:r w:rsidR="001E4EFC" w:rsidRPr="003144D4">
        <w:rPr>
          <w:color w:val="0070C0"/>
        </w:rPr>
        <w:t xml:space="preserve">    </w:t>
      </w:r>
      <w:r w:rsidR="001D2943" w:rsidRPr="003144D4">
        <w:rPr>
          <w:color w:val="0070C0"/>
        </w:rPr>
        <w:t xml:space="preserve">   </w:t>
      </w:r>
      <w:r w:rsidR="003D29D9" w:rsidRPr="003144D4">
        <w:rPr>
          <w:color w:val="0070C0"/>
        </w:rPr>
        <w:t>od</w:t>
      </w:r>
      <w:r w:rsidR="001D2943" w:rsidRPr="003144D4">
        <w:rPr>
          <w:color w:val="0070C0"/>
        </w:rPr>
        <w:t xml:space="preserve"> </w:t>
      </w:r>
      <w:r w:rsidR="005D660F">
        <w:rPr>
          <w:color w:val="0070C0"/>
        </w:rPr>
        <w:t>400</w:t>
      </w:r>
      <w:r w:rsidR="001D2943" w:rsidRPr="003144D4">
        <w:rPr>
          <w:color w:val="0070C0"/>
        </w:rPr>
        <w:t xml:space="preserve"> kg </w:t>
      </w:r>
      <w:r w:rsidR="003D29D9" w:rsidRPr="003144D4">
        <w:rPr>
          <w:color w:val="0070C0"/>
        </w:rPr>
        <w:t>do</w:t>
      </w:r>
      <w:r w:rsidR="001D2943" w:rsidRPr="003144D4">
        <w:rPr>
          <w:color w:val="0070C0"/>
        </w:rPr>
        <w:t xml:space="preserve"> </w:t>
      </w:r>
      <w:r w:rsidR="005D660F">
        <w:rPr>
          <w:color w:val="0070C0"/>
        </w:rPr>
        <w:t>550</w:t>
      </w:r>
      <w:r w:rsidR="001D2943" w:rsidRPr="003144D4">
        <w:rPr>
          <w:color w:val="0070C0"/>
        </w:rPr>
        <w:t xml:space="preserve"> kg</w:t>
      </w:r>
    </w:p>
    <w:p w14:paraId="0F827472" w14:textId="40780BC2" w:rsidR="00331006" w:rsidRPr="003144D4" w:rsidRDefault="00331006" w:rsidP="009E3E8F">
      <w:pPr>
        <w:pStyle w:val="Tekstpodstawowy"/>
        <w:ind w:left="1416"/>
        <w:jc w:val="both"/>
        <w:rPr>
          <w:color w:val="0070C0"/>
        </w:rPr>
      </w:pPr>
      <w:r w:rsidRPr="003144D4">
        <w:rPr>
          <w:color w:val="0070C0"/>
        </w:rPr>
        <w:t>18 01 03*</w:t>
      </w:r>
      <w:r w:rsidRPr="003144D4">
        <w:rPr>
          <w:color w:val="0070C0"/>
        </w:rPr>
        <w:tab/>
      </w:r>
      <w:r w:rsidR="001D2943" w:rsidRPr="003144D4">
        <w:rPr>
          <w:color w:val="0070C0"/>
        </w:rPr>
        <w:t xml:space="preserve">       </w:t>
      </w:r>
      <w:r w:rsidRPr="003144D4">
        <w:rPr>
          <w:color w:val="0070C0"/>
        </w:rPr>
        <w:t xml:space="preserve"> </w:t>
      </w:r>
      <w:r w:rsidR="003D29D9" w:rsidRPr="003144D4">
        <w:rPr>
          <w:color w:val="0070C0"/>
        </w:rPr>
        <w:t>od</w:t>
      </w:r>
      <w:r w:rsidR="001D2943" w:rsidRPr="003144D4">
        <w:rPr>
          <w:color w:val="0070C0"/>
        </w:rPr>
        <w:t xml:space="preserve"> </w:t>
      </w:r>
      <w:r w:rsidR="005D660F">
        <w:rPr>
          <w:color w:val="0070C0"/>
        </w:rPr>
        <w:t>28 700</w:t>
      </w:r>
      <w:r w:rsidR="001D2943" w:rsidRPr="003144D4">
        <w:rPr>
          <w:color w:val="0070C0"/>
        </w:rPr>
        <w:t xml:space="preserve"> kg </w:t>
      </w:r>
      <w:r w:rsidR="003D29D9" w:rsidRPr="003144D4">
        <w:rPr>
          <w:color w:val="0070C0"/>
        </w:rPr>
        <w:t>do</w:t>
      </w:r>
      <w:r w:rsidR="001D2943" w:rsidRPr="003144D4">
        <w:rPr>
          <w:color w:val="0070C0"/>
        </w:rPr>
        <w:t xml:space="preserve"> </w:t>
      </w:r>
      <w:r w:rsidR="005D660F">
        <w:rPr>
          <w:color w:val="0070C0"/>
        </w:rPr>
        <w:t>41 000</w:t>
      </w:r>
      <w:r w:rsidR="001D2943" w:rsidRPr="003144D4">
        <w:rPr>
          <w:color w:val="0070C0"/>
        </w:rPr>
        <w:t xml:space="preserve"> kg</w:t>
      </w:r>
    </w:p>
    <w:p w14:paraId="3FB15793" w14:textId="6879628D" w:rsidR="00331006" w:rsidRPr="003144D4" w:rsidRDefault="00331006" w:rsidP="001E4EFC">
      <w:pPr>
        <w:pStyle w:val="Tekstpodstawowy"/>
        <w:ind w:left="1416"/>
        <w:jc w:val="both"/>
        <w:rPr>
          <w:color w:val="0070C0"/>
        </w:rPr>
      </w:pPr>
      <w:r w:rsidRPr="003144D4">
        <w:rPr>
          <w:color w:val="0070C0"/>
        </w:rPr>
        <w:t>18 01 04</w:t>
      </w:r>
      <w:r w:rsidRPr="003144D4">
        <w:rPr>
          <w:color w:val="0070C0"/>
        </w:rPr>
        <w:tab/>
        <w:t xml:space="preserve"> </w:t>
      </w:r>
      <w:r w:rsidR="001E4EFC" w:rsidRPr="003144D4">
        <w:rPr>
          <w:color w:val="0070C0"/>
        </w:rPr>
        <w:t xml:space="preserve"> </w:t>
      </w:r>
      <w:r w:rsidR="001D2943" w:rsidRPr="003144D4">
        <w:rPr>
          <w:color w:val="0070C0"/>
        </w:rPr>
        <w:t xml:space="preserve">     </w:t>
      </w:r>
      <w:r w:rsidR="001E4EFC" w:rsidRPr="003144D4">
        <w:rPr>
          <w:color w:val="0070C0"/>
        </w:rPr>
        <w:t xml:space="preserve"> </w:t>
      </w:r>
      <w:r w:rsidR="003D29D9" w:rsidRPr="003144D4">
        <w:rPr>
          <w:color w:val="0070C0"/>
        </w:rPr>
        <w:t>od</w:t>
      </w:r>
      <w:r w:rsidR="001D2943" w:rsidRPr="003144D4">
        <w:rPr>
          <w:color w:val="0070C0"/>
        </w:rPr>
        <w:t xml:space="preserve">  </w:t>
      </w:r>
      <w:r w:rsidR="005D660F">
        <w:rPr>
          <w:color w:val="0070C0"/>
        </w:rPr>
        <w:t>840</w:t>
      </w:r>
      <w:r w:rsidR="001D2943" w:rsidRPr="003144D4">
        <w:rPr>
          <w:color w:val="0070C0"/>
        </w:rPr>
        <w:t xml:space="preserve"> kg </w:t>
      </w:r>
      <w:r w:rsidR="003D29D9" w:rsidRPr="003144D4">
        <w:rPr>
          <w:color w:val="0070C0"/>
        </w:rPr>
        <w:t>do</w:t>
      </w:r>
      <w:r w:rsidR="001D2943" w:rsidRPr="003144D4">
        <w:rPr>
          <w:color w:val="0070C0"/>
        </w:rPr>
        <w:t xml:space="preserve"> 1 </w:t>
      </w:r>
      <w:r w:rsidR="005D660F">
        <w:rPr>
          <w:color w:val="0070C0"/>
        </w:rPr>
        <w:t>2</w:t>
      </w:r>
      <w:r w:rsidR="001D2943" w:rsidRPr="003144D4">
        <w:rPr>
          <w:color w:val="0070C0"/>
        </w:rPr>
        <w:t xml:space="preserve">00 kg </w:t>
      </w:r>
    </w:p>
    <w:p w14:paraId="4CD74853" w14:textId="2021BCD2" w:rsidR="00AC4885" w:rsidRDefault="00331006" w:rsidP="00AC4885">
      <w:pPr>
        <w:pStyle w:val="Tekstpodstawowy"/>
        <w:ind w:left="1416"/>
        <w:jc w:val="both"/>
        <w:rPr>
          <w:color w:val="0070C0"/>
        </w:rPr>
      </w:pPr>
      <w:r w:rsidRPr="003144D4">
        <w:rPr>
          <w:color w:val="0070C0"/>
        </w:rPr>
        <w:t>18 01 09</w:t>
      </w:r>
      <w:r w:rsidRPr="003144D4">
        <w:rPr>
          <w:color w:val="0070C0"/>
        </w:rPr>
        <w:tab/>
        <w:t xml:space="preserve"> </w:t>
      </w:r>
      <w:r w:rsidR="001E4EFC" w:rsidRPr="003144D4">
        <w:rPr>
          <w:color w:val="0070C0"/>
        </w:rPr>
        <w:t xml:space="preserve">       </w:t>
      </w:r>
      <w:r w:rsidR="003D29D9" w:rsidRPr="003144D4">
        <w:rPr>
          <w:color w:val="0070C0"/>
        </w:rPr>
        <w:t>od</w:t>
      </w:r>
      <w:r w:rsidR="001D2943" w:rsidRPr="003144D4">
        <w:rPr>
          <w:color w:val="0070C0"/>
        </w:rPr>
        <w:t xml:space="preserve">  2 kg </w:t>
      </w:r>
      <w:r w:rsidR="003D29D9" w:rsidRPr="003144D4">
        <w:rPr>
          <w:color w:val="0070C0"/>
        </w:rPr>
        <w:t>do</w:t>
      </w:r>
      <w:r w:rsidR="001D2943" w:rsidRPr="003144D4">
        <w:rPr>
          <w:color w:val="0070C0"/>
        </w:rPr>
        <w:t xml:space="preserve"> 5 kg </w:t>
      </w:r>
    </w:p>
    <w:bookmarkEnd w:id="8"/>
    <w:p w14:paraId="49557C56" w14:textId="5E4B2501" w:rsidR="00AC4885" w:rsidRDefault="00AC4885" w:rsidP="00990EBE">
      <w:pPr>
        <w:suppressAutoHyphens/>
        <w:spacing w:line="276" w:lineRule="auto"/>
        <w:ind w:left="360" w:firstLine="360"/>
        <w:rPr>
          <w:color w:val="0070C0"/>
          <w:lang w:eastAsia="ar-SA"/>
        </w:rPr>
      </w:pPr>
      <w:r w:rsidRPr="00990EBE">
        <w:rPr>
          <w:color w:val="0070C0"/>
          <w:lang w:eastAsia="ar-SA"/>
        </w:rPr>
        <w:t>Maksymaln</w:t>
      </w:r>
      <w:r w:rsidR="00990EBE">
        <w:rPr>
          <w:color w:val="0070C0"/>
          <w:lang w:eastAsia="ar-SA"/>
        </w:rPr>
        <w:t>ą</w:t>
      </w:r>
      <w:r w:rsidRPr="00990EBE">
        <w:rPr>
          <w:color w:val="0070C0"/>
          <w:lang w:eastAsia="ar-SA"/>
        </w:rPr>
        <w:t xml:space="preserve"> i ocenian</w:t>
      </w:r>
      <w:r w:rsidR="00990EBE">
        <w:rPr>
          <w:color w:val="0070C0"/>
          <w:lang w:eastAsia="ar-SA"/>
        </w:rPr>
        <w:t>ą</w:t>
      </w:r>
      <w:r w:rsidRPr="00990EBE">
        <w:rPr>
          <w:color w:val="0070C0"/>
          <w:lang w:eastAsia="ar-SA"/>
        </w:rPr>
        <w:t xml:space="preserve"> przez Zamawiającego cenę oferty stanowi łączny koszt </w:t>
      </w:r>
      <w:r w:rsidR="00990EBE" w:rsidRPr="00990EBE">
        <w:rPr>
          <w:color w:val="0070C0"/>
          <w:lang w:eastAsia="ar-SA"/>
        </w:rPr>
        <w:t>usługi</w:t>
      </w:r>
      <w:r w:rsidR="00990EBE" w:rsidRPr="00990EBE">
        <w:rPr>
          <w:color w:val="0070C0"/>
          <w:lang w:eastAsia="ar-SA"/>
        </w:rPr>
        <w:br/>
        <w:t xml:space="preserve">      </w:t>
      </w:r>
      <w:r w:rsidRPr="00990EBE">
        <w:rPr>
          <w:color w:val="0070C0"/>
          <w:lang w:eastAsia="ar-SA"/>
        </w:rPr>
        <w:t xml:space="preserve">w maksymalnym zakresie prawa opcji określonym w formularzu ofertowym – załącznik </w:t>
      </w:r>
      <w:r w:rsidR="00990EBE">
        <w:rPr>
          <w:color w:val="0070C0"/>
          <w:lang w:eastAsia="ar-SA"/>
        </w:rPr>
        <w:br/>
        <w:t xml:space="preserve">      </w:t>
      </w:r>
      <w:r w:rsidRPr="00990EBE">
        <w:rPr>
          <w:color w:val="0070C0"/>
          <w:lang w:eastAsia="ar-SA"/>
        </w:rPr>
        <w:t xml:space="preserve">nr 2 do SWZ </w:t>
      </w:r>
    </w:p>
    <w:p w14:paraId="1845235D" w14:textId="77777777" w:rsidR="00622590" w:rsidRPr="00622590" w:rsidRDefault="00622590" w:rsidP="00622590">
      <w:pPr>
        <w:autoSpaceDE w:val="0"/>
        <w:autoSpaceDN w:val="0"/>
        <w:adjustRightInd w:val="0"/>
        <w:ind w:left="708"/>
      </w:pPr>
      <w:r w:rsidRPr="00622590">
        <w:rPr>
          <w:b/>
        </w:rPr>
        <w:t xml:space="preserve">Skala zleconych usług, w zakresie prawa opcji, uzależniona jest od liczby pacjentów i uzależnionej od tego faktycznej liczby wyprodukowanych odpadów. </w:t>
      </w:r>
      <w:r w:rsidRPr="00622590">
        <w:t xml:space="preserve">Zamawiający zastrzega sobie prawo realizacji przedmiotu zamówienia, w zależności od bieżących potrzeb. Zamawiający określa, że minimalna wysokość zobowiązania, którą Zamawiający zamówi od wykonawcy określa minimalny zakres zamówienia, w ramach prawa opcji, określony w opisie przedmiotu zamówienia załącznik nr 1 niniejszej umowy. </w:t>
      </w:r>
      <w:r w:rsidRPr="00622590">
        <w:rPr>
          <w:rFonts w:eastAsia="Calibri"/>
          <w:lang w:eastAsia="en-US"/>
        </w:rPr>
        <w:t>Nie zrealizowanie pełnego zakresu przedmiotu zamówienia przewidzianego w prawie opcji nie uprawnia Wykonawcy do żadnych  roszczeń z tego tytułu.</w:t>
      </w:r>
    </w:p>
    <w:p w14:paraId="03D76E66" w14:textId="77777777" w:rsidR="00622590" w:rsidRPr="00990EBE" w:rsidRDefault="00622590" w:rsidP="00990EBE">
      <w:pPr>
        <w:suppressAutoHyphens/>
        <w:spacing w:line="276" w:lineRule="auto"/>
        <w:ind w:left="360" w:firstLine="360"/>
        <w:rPr>
          <w:color w:val="0070C0"/>
          <w:lang w:eastAsia="ar-SA"/>
        </w:rPr>
      </w:pPr>
    </w:p>
    <w:bookmarkEnd w:id="9"/>
    <w:p w14:paraId="3A024C1C" w14:textId="4493FC34" w:rsidR="00331006" w:rsidRPr="003144D4" w:rsidRDefault="00331006" w:rsidP="005D6F4A">
      <w:pPr>
        <w:pStyle w:val="Tekstpodstawowy"/>
        <w:numPr>
          <w:ilvl w:val="0"/>
          <w:numId w:val="6"/>
        </w:numPr>
      </w:pPr>
      <w:r w:rsidRPr="003144D4">
        <w:t xml:space="preserve">Wykonawca, któremu zostanie udzielone zamówienie winien udostępnić Zamawiającemu niezbędną ilość szczelnych pojemników kołowych z pokrywami - typu MGB lub pojemników podobnego typu, niezbędnych do zbiórki i czasowego magazynowania odpadów w wyznaczonym pomieszczeniu magazynowym. </w:t>
      </w:r>
      <w:r w:rsidR="001E4EFC" w:rsidRPr="003144D4">
        <w:br/>
      </w:r>
      <w:r w:rsidRPr="003144D4">
        <w:t>Wymagana ilość pojemników:</w:t>
      </w:r>
    </w:p>
    <w:p w14:paraId="66CB50EA" w14:textId="135B524E" w:rsidR="001E4EFC" w:rsidRPr="003144D4" w:rsidRDefault="001E4EFC" w:rsidP="00E67CCF">
      <w:pPr>
        <w:pStyle w:val="Tekstpodstawowy"/>
        <w:ind w:left="720"/>
      </w:pPr>
      <w:r w:rsidRPr="003144D4">
        <w:rPr>
          <w:b/>
          <w:bCs/>
        </w:rPr>
        <w:t>34 szt.</w:t>
      </w:r>
      <w:r w:rsidRPr="003144D4">
        <w:t xml:space="preserve"> o pojemności </w:t>
      </w:r>
      <w:r w:rsidRPr="003144D4">
        <w:rPr>
          <w:b/>
          <w:bCs/>
        </w:rPr>
        <w:t>360 l</w:t>
      </w:r>
      <w:r w:rsidRPr="003144D4">
        <w:t xml:space="preserve"> (wykonawca dostarcza Zamawiającemu 17 pojemników, w </w:t>
      </w:r>
      <w:r w:rsidRPr="003144D4">
        <w:br/>
        <w:t xml:space="preserve">dniu odbioru odpadów dostarcza na wymianę 17 pojemników) </w:t>
      </w:r>
    </w:p>
    <w:p w14:paraId="257CA39F" w14:textId="5E70D805" w:rsidR="00331006" w:rsidRPr="003144D4" w:rsidRDefault="00331006" w:rsidP="001D2943">
      <w:pPr>
        <w:pStyle w:val="Tekstpodstawowy"/>
        <w:ind w:left="720"/>
      </w:pPr>
      <w:r w:rsidRPr="003144D4">
        <w:t>Pojemniki muszą być sprawne techniczne, czyste, zdezynfekowane.</w:t>
      </w:r>
      <w:r w:rsidR="001E4EFC" w:rsidRPr="003144D4">
        <w:br/>
      </w:r>
      <w:r w:rsidRPr="003144D4">
        <w:t xml:space="preserve">Wykonawca dostarczy je nie później niż na </w:t>
      </w:r>
      <w:r w:rsidRPr="003144D4">
        <w:rPr>
          <w:b/>
          <w:bCs/>
        </w:rPr>
        <w:t>24 godziny</w:t>
      </w:r>
      <w:r w:rsidRPr="003144D4">
        <w:t xml:space="preserve"> przed rozpoczęciem realizacji </w:t>
      </w:r>
      <w:r w:rsidR="004F76BD" w:rsidRPr="003144D4">
        <w:t xml:space="preserve">  </w:t>
      </w:r>
      <w:r w:rsidR="004F76BD" w:rsidRPr="003144D4">
        <w:br/>
      </w:r>
      <w:r w:rsidRPr="003144D4">
        <w:t xml:space="preserve">umowy, po wcześniejszym uzgodnieniu daty dostawy z Zamawiającym. </w:t>
      </w:r>
    </w:p>
    <w:p w14:paraId="750189A5" w14:textId="5D30B3A8" w:rsidR="00A33624" w:rsidRDefault="00331006" w:rsidP="005D6F4A">
      <w:pPr>
        <w:pStyle w:val="Tekstpodstawowy"/>
        <w:numPr>
          <w:ilvl w:val="0"/>
          <w:numId w:val="6"/>
        </w:numPr>
      </w:pPr>
      <w:r w:rsidRPr="003144D4">
        <w:t xml:space="preserve">Wykonawca dokonując odbioru pojemników z odpadami przywiezie każdorazowo </w:t>
      </w:r>
      <w:r w:rsidR="004F76BD" w:rsidRPr="003144D4">
        <w:t xml:space="preserve"> </w:t>
      </w:r>
      <w:r w:rsidR="004F76BD" w:rsidRPr="003144D4">
        <w:br/>
        <w:t xml:space="preserve"> </w:t>
      </w:r>
      <w:r w:rsidRPr="003144D4">
        <w:t>taką</w:t>
      </w:r>
      <w:r w:rsidR="00A33624" w:rsidRPr="003144D4">
        <w:t xml:space="preserve"> </w:t>
      </w:r>
      <w:r w:rsidRPr="003144D4">
        <w:t xml:space="preserve">samą ilość czystych pojemników na wymianę. Pojemniki stanowią własność </w:t>
      </w:r>
      <w:r w:rsidR="004F76BD" w:rsidRPr="003144D4">
        <w:t xml:space="preserve">  </w:t>
      </w:r>
      <w:r w:rsidR="004F76BD" w:rsidRPr="003144D4">
        <w:br/>
        <w:t xml:space="preserve"> </w:t>
      </w:r>
      <w:r w:rsidRPr="003144D4">
        <w:t>Wykonawcy</w:t>
      </w:r>
      <w:r w:rsidR="00A33624" w:rsidRPr="003144D4">
        <w:t xml:space="preserve"> </w:t>
      </w:r>
      <w:r w:rsidRPr="003144D4">
        <w:t xml:space="preserve">i są przekazane Zamawiającemu w użytkowanie. Użytkowanie </w:t>
      </w:r>
      <w:r w:rsidR="004F76BD" w:rsidRPr="003144D4">
        <w:br/>
        <w:t xml:space="preserve"> </w:t>
      </w:r>
      <w:r w:rsidRPr="003144D4">
        <w:t>pojemników przez okres</w:t>
      </w:r>
      <w:r w:rsidR="00A33624" w:rsidRPr="003144D4">
        <w:t xml:space="preserve"> </w:t>
      </w:r>
      <w:r w:rsidRPr="003144D4">
        <w:t xml:space="preserve">trwania umowy ujęte jest w cenie ofertowej i nie może rodzić </w:t>
      </w:r>
      <w:r w:rsidR="004F76BD" w:rsidRPr="003144D4">
        <w:br/>
        <w:t xml:space="preserve"> </w:t>
      </w:r>
      <w:r w:rsidRPr="003144D4">
        <w:t>żadnych dodatkowych</w:t>
      </w:r>
      <w:r w:rsidR="00A33624" w:rsidRPr="003144D4">
        <w:t xml:space="preserve"> </w:t>
      </w:r>
      <w:r w:rsidRPr="003144D4">
        <w:t xml:space="preserve">kosztów dla Zamawiającego. Wykonawca jest odpowiedzialny </w:t>
      </w:r>
      <w:r w:rsidR="004F76BD" w:rsidRPr="003144D4">
        <w:br/>
        <w:t xml:space="preserve"> </w:t>
      </w:r>
      <w:r w:rsidRPr="003144D4">
        <w:t>za bezpłatną dezynfekcję</w:t>
      </w:r>
      <w:r w:rsidR="00A33624" w:rsidRPr="003144D4">
        <w:t xml:space="preserve"> </w:t>
      </w:r>
      <w:r w:rsidRPr="003144D4">
        <w:t xml:space="preserve">pojemników przeznaczonych na gromadzenie odpadów. </w:t>
      </w:r>
      <w:r w:rsidR="004F76BD" w:rsidRPr="003144D4">
        <w:br/>
        <w:t xml:space="preserve"> </w:t>
      </w:r>
      <w:r w:rsidRPr="003144D4">
        <w:t xml:space="preserve">Dezynfekcja powinna odbywać się po każdym odbiorze odpadów z pomieszczenia. </w:t>
      </w:r>
      <w:r w:rsidR="004F76BD" w:rsidRPr="003144D4">
        <w:br/>
        <w:t xml:space="preserve"> </w:t>
      </w:r>
      <w:r w:rsidRPr="003144D4">
        <w:t>Wykonawca będzie zobowiązany</w:t>
      </w:r>
      <w:r w:rsidR="00A33624" w:rsidRPr="003144D4">
        <w:t xml:space="preserve"> </w:t>
      </w:r>
      <w:r w:rsidRPr="003144D4">
        <w:t xml:space="preserve">dostarczyć Zamawiającemu raz w miesiącu </w:t>
      </w:r>
      <w:r w:rsidR="004F76BD" w:rsidRPr="003144D4">
        <w:br/>
        <w:t xml:space="preserve"> </w:t>
      </w:r>
      <w:r w:rsidRPr="003144D4">
        <w:t>potwierdzenie dezynfekcji dostarczanych pojemników.</w:t>
      </w:r>
    </w:p>
    <w:p w14:paraId="3D0B9560" w14:textId="195DFB93" w:rsidR="00331006" w:rsidRDefault="00331006" w:rsidP="005D6F4A">
      <w:pPr>
        <w:pStyle w:val="Tekstpodstawowy"/>
        <w:numPr>
          <w:ilvl w:val="0"/>
          <w:numId w:val="6"/>
        </w:numPr>
      </w:pPr>
      <w:bookmarkStart w:id="10" w:name="_Hlk69811008"/>
      <w:r w:rsidRPr="003144D4">
        <w:t xml:space="preserve">Odbiór odpadów odbywać się będzie z pomieszczenia wyznaczonego do czasowego </w:t>
      </w:r>
      <w:r w:rsidR="00A33624" w:rsidRPr="003144D4">
        <w:br/>
      </w:r>
      <w:r w:rsidRPr="003144D4">
        <w:t xml:space="preserve">magazynowania odpadów z częstotliwością co </w:t>
      </w:r>
      <w:r w:rsidRPr="000215FE">
        <w:t xml:space="preserve">najmniej </w:t>
      </w:r>
      <w:r w:rsidR="00FE5601" w:rsidRPr="000215FE">
        <w:t>dwa</w:t>
      </w:r>
      <w:r w:rsidRPr="000215FE">
        <w:t xml:space="preserve"> razy w tygodniu - </w:t>
      </w:r>
      <w:r w:rsidR="00A33624" w:rsidRPr="000215FE">
        <w:br/>
      </w:r>
      <w:r w:rsidR="00FE5601" w:rsidRPr="000215FE">
        <w:t>wtorek i</w:t>
      </w:r>
      <w:r w:rsidRPr="000215FE">
        <w:t xml:space="preserve"> piątek i w razie potrzeby na zgłoszenie telefoniczne Zamawiającego, </w:t>
      </w:r>
      <w:r w:rsidR="00FE5601" w:rsidRPr="000215FE">
        <w:br/>
      </w:r>
      <w:r w:rsidRPr="000215FE">
        <w:t xml:space="preserve">w godz. </w:t>
      </w:r>
      <w:r w:rsidRPr="00990EBE">
        <w:rPr>
          <w:b/>
          <w:bCs/>
        </w:rPr>
        <w:t>9.00 -14.00.</w:t>
      </w:r>
      <w:r w:rsidRPr="000215FE">
        <w:t xml:space="preserve"> W przypadku wystąpienia odpadów wysoce zakaźnych odbiór </w:t>
      </w:r>
      <w:r w:rsidR="00FE5601" w:rsidRPr="000215FE">
        <w:br/>
      </w:r>
      <w:r w:rsidRPr="000215FE">
        <w:t xml:space="preserve">tych odpadów nastąpi do </w:t>
      </w:r>
      <w:r w:rsidRPr="00990EBE">
        <w:rPr>
          <w:b/>
          <w:bCs/>
        </w:rPr>
        <w:t>24 g</w:t>
      </w:r>
      <w:r w:rsidRPr="000215FE">
        <w:t>odzin. Zamawiający zastrzega</w:t>
      </w:r>
      <w:r w:rsidR="004F76BD" w:rsidRPr="000215FE">
        <w:t xml:space="preserve"> </w:t>
      </w:r>
      <w:r w:rsidRPr="000215FE">
        <w:t xml:space="preserve">możliwość zmian </w:t>
      </w:r>
      <w:r w:rsidR="00FE5601" w:rsidRPr="000215FE">
        <w:br/>
      </w:r>
      <w:r w:rsidRPr="000215FE">
        <w:t>terminów odbiorów odpadów w zależności od bieżących potrzeb.</w:t>
      </w:r>
      <w:bookmarkEnd w:id="10"/>
    </w:p>
    <w:p w14:paraId="13109A0C" w14:textId="274DFF06" w:rsidR="00331006" w:rsidRDefault="00331006" w:rsidP="005D6F4A">
      <w:pPr>
        <w:pStyle w:val="Tekstpodstawowy"/>
        <w:numPr>
          <w:ilvl w:val="0"/>
          <w:numId w:val="6"/>
        </w:numPr>
      </w:pPr>
      <w:r w:rsidRPr="003144D4">
        <w:lastRenderedPageBreak/>
        <w:t xml:space="preserve">Ważenie odpadów odbywać </w:t>
      </w:r>
      <w:r w:rsidR="001E4EFC" w:rsidRPr="003144D4">
        <w:t xml:space="preserve">Ważenie odpadów odbywać się będzie każdorazowo na </w:t>
      </w:r>
      <w:r w:rsidR="001E4EFC" w:rsidRPr="003144D4">
        <w:br/>
        <w:t xml:space="preserve">wadze umiejscowionej w pojeździe Wykonawcy w obecności pracownika Wykonawcy i pracownika Zamawiającego.   </w:t>
      </w:r>
    </w:p>
    <w:p w14:paraId="6B44CAC9" w14:textId="0904EA89" w:rsidR="00331006" w:rsidRDefault="00331006" w:rsidP="005D6F4A">
      <w:pPr>
        <w:pStyle w:val="Tekstpodstawowy"/>
        <w:numPr>
          <w:ilvl w:val="0"/>
          <w:numId w:val="6"/>
        </w:numPr>
      </w:pPr>
      <w:r w:rsidRPr="003144D4">
        <w:t xml:space="preserve">Wykonawca powinien posiadać zezwolenie na odbiór, transport, utylizację odpadów </w:t>
      </w:r>
      <w:r w:rsidR="00A33624" w:rsidRPr="003144D4">
        <w:br/>
      </w:r>
      <w:r w:rsidRPr="003144D4">
        <w:t>medycznych wydane w drodze decyzji przez właściwy organ.</w:t>
      </w:r>
    </w:p>
    <w:p w14:paraId="3E95C5CB" w14:textId="667D2B87" w:rsidR="00331006" w:rsidRDefault="00331006" w:rsidP="005D6F4A">
      <w:pPr>
        <w:pStyle w:val="Tekstpodstawowy"/>
        <w:numPr>
          <w:ilvl w:val="0"/>
          <w:numId w:val="6"/>
        </w:numPr>
      </w:pPr>
      <w:r w:rsidRPr="003144D4">
        <w:t xml:space="preserve">Transport musi odbywać się pojazdami przystosowanymi do transportu odpadów </w:t>
      </w:r>
      <w:r w:rsidR="00A33624" w:rsidRPr="003144D4">
        <w:br/>
        <w:t xml:space="preserve"> </w:t>
      </w:r>
      <w:r w:rsidRPr="003144D4">
        <w:t>niebezpiecznych oraz obsługiwany przez wykwalifikowany personel</w:t>
      </w:r>
      <w:r w:rsidR="00A33624" w:rsidRPr="003144D4">
        <w:t>.</w:t>
      </w:r>
    </w:p>
    <w:p w14:paraId="2D9EF2A3" w14:textId="75B20A04" w:rsidR="00331006" w:rsidRDefault="00331006" w:rsidP="005D6F4A">
      <w:pPr>
        <w:pStyle w:val="Tekstpodstawowy"/>
        <w:numPr>
          <w:ilvl w:val="0"/>
          <w:numId w:val="6"/>
        </w:numPr>
      </w:pPr>
      <w:r w:rsidRPr="003144D4">
        <w:t xml:space="preserve">Każdy odbiór odpadów medycznych musi być zarejestrowany w Bazie Danych o </w:t>
      </w:r>
      <w:r w:rsidR="00A33624" w:rsidRPr="003144D4">
        <w:br/>
      </w:r>
      <w:r w:rsidRPr="003144D4">
        <w:t xml:space="preserve">Odpadach ( BDO ) lub potwierdzony kartą przekazania odpadów zgodnie z ustawą z </w:t>
      </w:r>
      <w:r w:rsidR="00A269FE" w:rsidRPr="003144D4">
        <w:t xml:space="preserve">   </w:t>
      </w:r>
      <w:r w:rsidR="00A269FE" w:rsidRPr="003144D4">
        <w:br/>
      </w:r>
      <w:r w:rsidRPr="003144D4">
        <w:t xml:space="preserve">dnia 23 stycznia 2020 roku o zmianie ustawy o odpadach oraz niektórych innych </w:t>
      </w:r>
      <w:r w:rsidR="00A269FE" w:rsidRPr="003144D4">
        <w:br/>
      </w:r>
      <w:r w:rsidRPr="003144D4">
        <w:t>ustaw ( Dz. U. z 2020 poz. 150)</w:t>
      </w:r>
      <w:r w:rsidR="00A33624" w:rsidRPr="003144D4">
        <w:t>.</w:t>
      </w:r>
    </w:p>
    <w:p w14:paraId="6CF352A8" w14:textId="3D72EA4A" w:rsidR="00331006" w:rsidRDefault="00331006" w:rsidP="005D6F4A">
      <w:pPr>
        <w:pStyle w:val="Tekstpodstawowy"/>
        <w:numPr>
          <w:ilvl w:val="0"/>
          <w:numId w:val="6"/>
        </w:numPr>
      </w:pPr>
      <w:r w:rsidRPr="003144D4">
        <w:t xml:space="preserve">Podstawą do wystawienia faktury VAT po zakończeniu każdego miesiąca będą karty </w:t>
      </w:r>
      <w:r w:rsidR="00A33624" w:rsidRPr="003144D4">
        <w:br/>
      </w:r>
      <w:r w:rsidRPr="003144D4">
        <w:t>przekazania odpadów potwierdzone przez przedstawicieli obu Stron.</w:t>
      </w:r>
    </w:p>
    <w:p w14:paraId="17B50A23" w14:textId="68988532" w:rsidR="00331006" w:rsidRPr="003144D4" w:rsidRDefault="00331006" w:rsidP="005D6F4A">
      <w:pPr>
        <w:pStyle w:val="Tekstpodstawowy"/>
        <w:numPr>
          <w:ilvl w:val="0"/>
          <w:numId w:val="6"/>
        </w:numPr>
      </w:pPr>
      <w:r w:rsidRPr="003144D4">
        <w:t>Wymagania dotyczące realizacji przedmiotowej usługi:</w:t>
      </w:r>
    </w:p>
    <w:p w14:paraId="17528C1A" w14:textId="3B30740F" w:rsidR="00331006" w:rsidRPr="00A90145" w:rsidRDefault="00331006" w:rsidP="005D6F4A">
      <w:pPr>
        <w:pStyle w:val="Tekstpodstawowy"/>
        <w:numPr>
          <w:ilvl w:val="0"/>
          <w:numId w:val="3"/>
        </w:numPr>
      </w:pPr>
      <w:r w:rsidRPr="003144D4">
        <w:t xml:space="preserve">Zasada bliskości: zgodnie art. 20 ust. 3 i art. 6 ustawy </w:t>
      </w:r>
      <w:r w:rsidRPr="00A90145">
        <w:t xml:space="preserve">z dnia 14 grudnia 2012 roku o odpadach - zakazuje się unieszkodliwiania zakaźnych odpadów medycznych poza obszarem województwa, na którym zostały wytworzone. Dopuszcza się  unieszkodliwianie zakaźnych odpadów medycznych na obszarze województwa innego niż to, na którym zostały wytworzone, w najbliżej położonej instalacji, w przypadku braku instalacji do unieszkodliwiania tych odpadów na obszarze danego województwa lub gdy istniejące instalacje nie mają wolnych mocy przerobowych. </w:t>
      </w:r>
    </w:p>
    <w:p w14:paraId="20582564" w14:textId="0B0D5795" w:rsidR="00235F25" w:rsidRPr="00A90145" w:rsidRDefault="00331006" w:rsidP="005D6F4A">
      <w:pPr>
        <w:pStyle w:val="Tekstpodstawowy"/>
        <w:numPr>
          <w:ilvl w:val="0"/>
          <w:numId w:val="3"/>
        </w:numPr>
      </w:pPr>
      <w:r w:rsidRPr="00A90145">
        <w:t xml:space="preserve">Metoda unieszkodliwiania odpadów: zgodnie z art. 95 ust. 2-3 ustawy z dnia 14 grudnia 2012 roku o odpadach - zakaźne odpady medyczne unieszkodliwia się przez termiczne przekształcanie w spalarniach odpadów niebezpiecznych. Zakazuje się ich unieszkodliwianie we </w:t>
      </w:r>
      <w:proofErr w:type="spellStart"/>
      <w:r w:rsidRPr="00A90145">
        <w:t>współspalarniach</w:t>
      </w:r>
      <w:proofErr w:type="spellEnd"/>
      <w:r w:rsidRPr="00A90145">
        <w:t xml:space="preserve"> odpadów.</w:t>
      </w:r>
    </w:p>
    <w:p w14:paraId="485D5F61" w14:textId="408EF4D3" w:rsidR="001E4EFC" w:rsidRDefault="00A71C08" w:rsidP="00A71C08">
      <w:pPr>
        <w:pStyle w:val="Nagwek3"/>
      </w:pPr>
      <w:r>
        <w:t>13)</w:t>
      </w:r>
      <w:r w:rsidR="00022DC0">
        <w:t xml:space="preserve"> </w:t>
      </w:r>
      <w:r w:rsidR="008F7292" w:rsidRPr="0048488D">
        <w:t xml:space="preserve">Zamawiający </w:t>
      </w:r>
      <w:r w:rsidR="00041A23" w:rsidRPr="0048488D">
        <w:t xml:space="preserve">nie dokonuje podziału zamówienia na części i tym samym nie dopuszcza </w:t>
      </w:r>
      <w:r w:rsidR="00022DC0">
        <w:br/>
      </w:r>
      <w:r>
        <w:t xml:space="preserve"> </w:t>
      </w:r>
      <w:r w:rsidR="00022DC0">
        <w:t xml:space="preserve">     </w:t>
      </w:r>
      <w:r w:rsidR="00041A23" w:rsidRPr="0048488D">
        <w:t xml:space="preserve">składania ofert częściowych. </w:t>
      </w:r>
    </w:p>
    <w:p w14:paraId="11FB3DE3" w14:textId="36882B5B" w:rsidR="00466D96" w:rsidRDefault="00041A23" w:rsidP="005D6F4A">
      <w:pPr>
        <w:pStyle w:val="Nagwek3"/>
        <w:numPr>
          <w:ilvl w:val="0"/>
          <w:numId w:val="36"/>
        </w:numPr>
      </w:pPr>
      <w:r w:rsidRPr="0048488D">
        <w:t>Oferty nie zawierające pełnego zakresu przedmiotu zamówienia zostaną odrzucone</w:t>
      </w:r>
      <w:r w:rsidR="008F7292" w:rsidRPr="0048488D">
        <w:t>.</w:t>
      </w:r>
    </w:p>
    <w:p w14:paraId="059B5CC6" w14:textId="0148A90B" w:rsidR="00EB11B3" w:rsidRPr="00622590" w:rsidRDefault="00041A23" w:rsidP="005D6F4A">
      <w:pPr>
        <w:pStyle w:val="Nagwek3"/>
        <w:numPr>
          <w:ilvl w:val="0"/>
          <w:numId w:val="36"/>
        </w:numPr>
      </w:pPr>
      <w:r w:rsidRPr="0048488D">
        <w:t xml:space="preserve">Powody niedokonania podziału zamówienia </w:t>
      </w:r>
      <w:r w:rsidR="00D62D55" w:rsidRPr="0048488D">
        <w:t>na części:</w:t>
      </w:r>
      <w:r w:rsidR="00EB11B3" w:rsidRPr="00EB11B3">
        <w:rPr>
          <w:color w:val="FF0000"/>
          <w:kern w:val="3"/>
        </w:rPr>
        <w:t xml:space="preserve"> </w:t>
      </w:r>
      <w:r w:rsidR="00EB11B3" w:rsidRPr="00622590">
        <w:rPr>
          <w:kern w:val="3"/>
        </w:rPr>
        <w:t xml:space="preserve">Zamówienie stanowi jedną część  </w:t>
      </w:r>
      <w:r w:rsidR="00EB11B3" w:rsidRPr="00622590">
        <w:rPr>
          <w:kern w:val="3"/>
          <w:shd w:val="clear" w:color="auto" w:fill="FFFFFF"/>
          <w:lang w:eastAsia="zh-CN"/>
        </w:rPr>
        <w:t xml:space="preserve">W ocenie zamawiającego jest to zamówienie niepodzielne. Ze względów technologicznych i wykonawczych oraz racjonalnego wydatkowania środków publicznych nie ma możliwości podzielenia go na części. Groziłoby to ograniczeniem konkurencji albo nadmiernymi trudnościami technicznymi i kosztami wykonania zamówienia a także potrzebą skoordynowania działań różnych wykonawców realizujących poszczególne części zamówienia. Ponadto istniałoby ryzyko niewykonania części zamówienia. </w:t>
      </w:r>
      <w:r w:rsidR="00EB11B3" w:rsidRPr="00622590">
        <w:rPr>
          <w:kern w:val="3"/>
        </w:rPr>
        <w:t xml:space="preserve"> </w:t>
      </w:r>
    </w:p>
    <w:p w14:paraId="067CFC4A" w14:textId="0580F853" w:rsidR="00D62D55" w:rsidRDefault="00A90BC2" w:rsidP="005D6F4A">
      <w:pPr>
        <w:pStyle w:val="Nagwek3"/>
        <w:numPr>
          <w:ilvl w:val="0"/>
          <w:numId w:val="36"/>
        </w:numPr>
      </w:pPr>
      <w:r w:rsidRPr="0048488D">
        <w:t>Usługa realizowana w sposób ciągły, bez możliwości podziału na części.</w:t>
      </w:r>
    </w:p>
    <w:p w14:paraId="03E75038" w14:textId="1B587B76" w:rsidR="00D62D55" w:rsidRPr="0048488D" w:rsidRDefault="00D62D55" w:rsidP="005D6F4A">
      <w:pPr>
        <w:pStyle w:val="Nagwek3"/>
        <w:numPr>
          <w:ilvl w:val="0"/>
          <w:numId w:val="36"/>
        </w:numPr>
      </w:pPr>
      <w:r w:rsidRPr="0048488D">
        <w:t xml:space="preserve">Informacje dotyczące oferty wariantowej, o której mowa w art. 92 ustawy </w:t>
      </w:r>
      <w:proofErr w:type="spellStart"/>
      <w:r w:rsidRPr="0048488D">
        <w:t>Pzp</w:t>
      </w:r>
      <w:proofErr w:type="spellEnd"/>
      <w:r w:rsidRPr="0048488D">
        <w:t>.</w:t>
      </w:r>
    </w:p>
    <w:p w14:paraId="194F5C14" w14:textId="241222CB" w:rsidR="00F30270" w:rsidRDefault="0029450C" w:rsidP="001420F8">
      <w:pPr>
        <w:pStyle w:val="Nagwek2"/>
      </w:pPr>
      <w:r w:rsidRPr="0048488D">
        <w:t xml:space="preserve"> </w:t>
      </w:r>
      <w:r w:rsidR="00831950">
        <w:t xml:space="preserve">   </w:t>
      </w:r>
      <w:r w:rsidR="00EB11B3">
        <w:t xml:space="preserve">       </w:t>
      </w:r>
      <w:r w:rsidR="00831950">
        <w:t xml:space="preserve"> </w:t>
      </w:r>
      <w:r w:rsidRPr="0048488D">
        <w:t xml:space="preserve">- </w:t>
      </w:r>
      <w:r w:rsidR="00F30270" w:rsidRPr="0048488D">
        <w:t>Zamawiający nie dopuszcza składania ofert wariantowych</w:t>
      </w:r>
      <w:r w:rsidR="002D031A" w:rsidRPr="0048488D">
        <w:t xml:space="preserve"> </w:t>
      </w:r>
    </w:p>
    <w:p w14:paraId="28435D2A" w14:textId="5A2121BA" w:rsidR="00F23594" w:rsidRPr="0048488D" w:rsidRDefault="00EB11B3" w:rsidP="001420F8">
      <w:pPr>
        <w:pStyle w:val="Nagwek2"/>
      </w:pPr>
      <w:r>
        <w:t xml:space="preserve">      18) </w:t>
      </w:r>
      <w:r w:rsidR="00A90BC2" w:rsidRPr="0048488D">
        <w:t xml:space="preserve">Miejsce </w:t>
      </w:r>
      <w:r w:rsidR="003D29D9" w:rsidRPr="0048488D">
        <w:t>odbioru odpadów</w:t>
      </w:r>
      <w:r w:rsidR="00A90BC2" w:rsidRPr="0048488D">
        <w:t xml:space="preserve">: </w:t>
      </w:r>
      <w:r w:rsidR="00A269FE" w:rsidRPr="0048488D">
        <w:t xml:space="preserve">Szpital Tucholski Spółka z o.o. ul. Nowodworskiego 14-18, </w:t>
      </w:r>
      <w:r w:rsidR="00022DC0">
        <w:br/>
        <w:t xml:space="preserve">     </w:t>
      </w:r>
      <w:r>
        <w:t xml:space="preserve">       </w:t>
      </w:r>
      <w:r w:rsidR="00A269FE" w:rsidRPr="0048488D">
        <w:t>89-500 Tuchola</w:t>
      </w:r>
    </w:p>
    <w:p w14:paraId="2C8A30DB" w14:textId="77777777" w:rsidR="00E235A5" w:rsidRPr="008D2446" w:rsidRDefault="00E235A5" w:rsidP="00ED6E4D">
      <w:pPr>
        <w:pStyle w:val="Nagwek1"/>
      </w:pPr>
      <w:bookmarkStart w:id="11" w:name="_Toc258314246"/>
      <w:r w:rsidRPr="008D2446">
        <w:t>PODWYKONAWCY</w:t>
      </w:r>
    </w:p>
    <w:p w14:paraId="4C8110D5" w14:textId="77777777" w:rsidR="00E235A5" w:rsidRPr="008D2446" w:rsidRDefault="00E235A5" w:rsidP="005D6F4A">
      <w:pPr>
        <w:pStyle w:val="Akapitzlist"/>
        <w:numPr>
          <w:ilvl w:val="0"/>
          <w:numId w:val="7"/>
        </w:numPr>
        <w:spacing w:after="0" w:line="240" w:lineRule="auto"/>
        <w:contextualSpacing w:val="0"/>
        <w:jc w:val="both"/>
        <w:rPr>
          <w:rFonts w:ascii="Times New Roman" w:eastAsia="Times New Roman" w:hAnsi="Times New Roman"/>
          <w:vanish/>
          <w:sz w:val="24"/>
          <w:szCs w:val="24"/>
          <w:lang w:eastAsia="pl-PL"/>
        </w:rPr>
      </w:pPr>
    </w:p>
    <w:p w14:paraId="0E6F9BF7" w14:textId="77777777" w:rsidR="00E235A5" w:rsidRPr="008D2446" w:rsidRDefault="00E235A5" w:rsidP="005D6F4A">
      <w:pPr>
        <w:pStyle w:val="Akapitzlist"/>
        <w:numPr>
          <w:ilvl w:val="0"/>
          <w:numId w:val="7"/>
        </w:numPr>
        <w:spacing w:after="0" w:line="240" w:lineRule="auto"/>
        <w:contextualSpacing w:val="0"/>
        <w:jc w:val="both"/>
        <w:rPr>
          <w:rFonts w:ascii="Times New Roman" w:eastAsia="Times New Roman" w:hAnsi="Times New Roman"/>
          <w:vanish/>
          <w:sz w:val="24"/>
          <w:szCs w:val="24"/>
          <w:lang w:eastAsia="pl-PL"/>
        </w:rPr>
      </w:pPr>
    </w:p>
    <w:p w14:paraId="6ABF0B60" w14:textId="77777777" w:rsidR="00E235A5" w:rsidRPr="008D2446" w:rsidRDefault="00E235A5" w:rsidP="005D6F4A">
      <w:pPr>
        <w:pStyle w:val="Akapitzlist"/>
        <w:numPr>
          <w:ilvl w:val="0"/>
          <w:numId w:val="7"/>
        </w:numPr>
        <w:spacing w:after="0" w:line="240" w:lineRule="auto"/>
        <w:contextualSpacing w:val="0"/>
        <w:jc w:val="both"/>
        <w:rPr>
          <w:rFonts w:ascii="Times New Roman" w:eastAsia="Times New Roman" w:hAnsi="Times New Roman"/>
          <w:vanish/>
          <w:sz w:val="24"/>
          <w:szCs w:val="24"/>
          <w:lang w:eastAsia="pl-PL"/>
        </w:rPr>
      </w:pPr>
    </w:p>
    <w:p w14:paraId="6CAAAFCB" w14:textId="4E8EA9AF" w:rsidR="00FA25C3" w:rsidRPr="00FA25C3" w:rsidRDefault="00E235A5" w:rsidP="005D6F4A">
      <w:pPr>
        <w:pStyle w:val="Akapitzlist"/>
        <w:numPr>
          <w:ilvl w:val="1"/>
          <w:numId w:val="7"/>
        </w:numPr>
        <w:rPr>
          <w:rFonts w:ascii="Times New Roman" w:hAnsi="Times New Roman"/>
          <w:sz w:val="24"/>
          <w:szCs w:val="24"/>
        </w:rPr>
      </w:pPr>
      <w:r w:rsidRPr="00E67CCF">
        <w:rPr>
          <w:rFonts w:ascii="Times New Roman" w:hAnsi="Times New Roman"/>
          <w:sz w:val="24"/>
          <w:szCs w:val="24"/>
        </w:rPr>
        <w:t xml:space="preserve">Wykonawca może powierzyć wykonanie części zamówienia podwykonawcy (podwykonawcom). </w:t>
      </w:r>
    </w:p>
    <w:p w14:paraId="10EB17F2" w14:textId="77777777" w:rsidR="00E235A5" w:rsidRPr="008D2446" w:rsidRDefault="00E235A5" w:rsidP="005D6F4A">
      <w:pPr>
        <w:numPr>
          <w:ilvl w:val="1"/>
          <w:numId w:val="7"/>
        </w:numPr>
        <w:rPr>
          <w:color w:val="FF0000"/>
        </w:rPr>
      </w:pPr>
      <w:r w:rsidRPr="008D2446">
        <w:t>Zamawiający nie zastrzega obowiązku osobistego wykonania przez wykonawcę kluczowych części zamówienia.</w:t>
      </w:r>
    </w:p>
    <w:p w14:paraId="260260A1" w14:textId="77777777" w:rsidR="00E235A5" w:rsidRPr="008D2446" w:rsidRDefault="00E235A5" w:rsidP="005D6F4A">
      <w:pPr>
        <w:numPr>
          <w:ilvl w:val="1"/>
          <w:numId w:val="7"/>
        </w:numPr>
        <w:rPr>
          <w:color w:val="FF0000"/>
        </w:rPr>
      </w:pPr>
      <w:r w:rsidRPr="008D2446">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4441BF6E" w14:textId="77777777" w:rsidR="00E235A5" w:rsidRPr="008D2446" w:rsidRDefault="00E235A5" w:rsidP="005D6F4A">
      <w:pPr>
        <w:numPr>
          <w:ilvl w:val="1"/>
          <w:numId w:val="7"/>
        </w:numPr>
        <w:rPr>
          <w:color w:val="FF0000"/>
        </w:rPr>
      </w:pPr>
      <w:r w:rsidRPr="008D2446">
        <w:t xml:space="preserve">Powierzenie wykonania części zamówienia podwykonawcom nie zwalnia wykonawcy </w:t>
      </w:r>
      <w:r w:rsidRPr="008D2446">
        <w:br/>
        <w:t xml:space="preserve">z odpowiedzialności za należyte wykonanie tego zamówienia. </w:t>
      </w:r>
    </w:p>
    <w:p w14:paraId="613FA672" w14:textId="77777777" w:rsidR="00E235A5" w:rsidRPr="008D2446" w:rsidRDefault="00E235A5" w:rsidP="005D6F4A">
      <w:pPr>
        <w:numPr>
          <w:ilvl w:val="1"/>
          <w:numId w:val="7"/>
        </w:numPr>
      </w:pPr>
      <w:r w:rsidRPr="008D2446">
        <w:t xml:space="preserve">Jeżeli zmiana albo rezygnacja z podwykonawcy dotyczy podmiotu, na którego zasoby wykonawca powoływał się, na zasadach określonych w art. 118 ust. 1 ustawy </w:t>
      </w:r>
      <w:proofErr w:type="spellStart"/>
      <w:r w:rsidRPr="008D2446">
        <w:t>Pzp</w:t>
      </w:r>
      <w:proofErr w:type="spellEnd"/>
      <w:r w:rsidRPr="008D2446">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D2446">
        <w:t>Pzp</w:t>
      </w:r>
      <w:proofErr w:type="spellEnd"/>
      <w:r w:rsidRPr="008D2446">
        <w:t xml:space="preserve"> stosuje się odpowiednio.</w:t>
      </w:r>
    </w:p>
    <w:p w14:paraId="52589CF4" w14:textId="726699DA" w:rsidR="00E235A5" w:rsidRPr="003144D4" w:rsidRDefault="00E235A5" w:rsidP="005D6F4A">
      <w:pPr>
        <w:numPr>
          <w:ilvl w:val="1"/>
          <w:numId w:val="7"/>
        </w:numPr>
        <w:jc w:val="both"/>
        <w:rPr>
          <w:b/>
          <w:bCs/>
          <w:color w:val="0070C0"/>
        </w:rPr>
      </w:pPr>
      <w:r w:rsidRPr="008D2446">
        <w:t xml:space="preserve">Warunki realizacji zamówienia przy udziale podwykonawców określają postanowienia umowy – </w:t>
      </w:r>
      <w:r w:rsidRPr="003144D4">
        <w:rPr>
          <w:b/>
          <w:bCs/>
          <w:color w:val="0070C0"/>
        </w:rPr>
        <w:t xml:space="preserve">załącznik nr </w:t>
      </w:r>
      <w:r w:rsidR="008D2446" w:rsidRPr="003144D4">
        <w:rPr>
          <w:b/>
          <w:bCs/>
          <w:color w:val="0070C0"/>
        </w:rPr>
        <w:t>6</w:t>
      </w:r>
      <w:r w:rsidRPr="003144D4">
        <w:rPr>
          <w:b/>
          <w:bCs/>
          <w:color w:val="0070C0"/>
        </w:rPr>
        <w:t xml:space="preserve"> do SWZ.</w:t>
      </w:r>
    </w:p>
    <w:p w14:paraId="412FA59A" w14:textId="42AFA6D0" w:rsidR="00EB7871" w:rsidRPr="003209A8" w:rsidRDefault="00A2369F" w:rsidP="00ED6E4D">
      <w:pPr>
        <w:pStyle w:val="Nagwek1"/>
      </w:pPr>
      <w:r w:rsidRPr="007731F5">
        <w:t>Termin wykonania zamówienia</w:t>
      </w:r>
      <w:bookmarkEnd w:id="11"/>
    </w:p>
    <w:p w14:paraId="5BF0E5FA" w14:textId="224625D6" w:rsidR="00EB7871" w:rsidRPr="00ED6E4D" w:rsidRDefault="00ED6E4D" w:rsidP="001420F8">
      <w:pPr>
        <w:pStyle w:val="Nagwek2"/>
        <w:rPr>
          <w:bCs/>
        </w:rPr>
      </w:pPr>
      <w:r>
        <w:t xml:space="preserve">      </w:t>
      </w:r>
      <w:r w:rsidR="00EB7871" w:rsidRPr="00022DC0">
        <w:t>Zamówienie musi zostać zrealizowane w terminie:</w:t>
      </w:r>
      <w:r w:rsidR="0040419B" w:rsidRPr="00022DC0">
        <w:t xml:space="preserve"> </w:t>
      </w:r>
      <w:r w:rsidR="00A90BC2" w:rsidRPr="00ED6E4D">
        <w:t>12 miesięcy od dnia podpisania umowy</w:t>
      </w:r>
      <w:r w:rsidR="00B0199C" w:rsidRPr="00ED6E4D">
        <w:t>.</w:t>
      </w:r>
      <w:r w:rsidR="009066F5" w:rsidRPr="00ED6E4D">
        <w:t xml:space="preserve"> </w:t>
      </w:r>
      <w:r w:rsidR="00B0199C" w:rsidRPr="00ED6E4D">
        <w:t xml:space="preserve"> </w:t>
      </w:r>
    </w:p>
    <w:p w14:paraId="43B395BD" w14:textId="651C8A35" w:rsidR="00A2369F" w:rsidRDefault="00024DB1" w:rsidP="00ED6E4D">
      <w:pPr>
        <w:pStyle w:val="Nagwek1"/>
      </w:pPr>
      <w:bookmarkStart w:id="12" w:name="_Toc258314247"/>
      <w:r>
        <w:t>Informacja o warunkach</w:t>
      </w:r>
      <w:r w:rsidR="00A2369F" w:rsidRPr="004A65BB">
        <w:t xml:space="preserve"> udziału w postępowaniu</w:t>
      </w:r>
      <w:bookmarkEnd w:id="12"/>
    </w:p>
    <w:p w14:paraId="29BB5A72" w14:textId="3D181799" w:rsidR="008D2446" w:rsidRPr="00E67CCF" w:rsidRDefault="008D2446" w:rsidP="005D6F4A">
      <w:pPr>
        <w:pStyle w:val="Akapitzlist"/>
        <w:numPr>
          <w:ilvl w:val="1"/>
          <w:numId w:val="8"/>
        </w:numPr>
        <w:rPr>
          <w:rFonts w:ascii="Times New Roman" w:hAnsi="Times New Roman"/>
          <w:sz w:val="24"/>
          <w:szCs w:val="24"/>
        </w:rPr>
      </w:pPr>
      <w:r w:rsidRPr="00E67CCF">
        <w:rPr>
          <w:rFonts w:ascii="Times New Roman" w:hAnsi="Times New Roman"/>
          <w:sz w:val="24"/>
          <w:szCs w:val="24"/>
        </w:rPr>
        <w:t>O udzielenie zamówienia mogą ubiegać się wykonawcy, którzy nie podlegają wykluczeniu na zasadach określonych w Rozdziale 8 SWZ oraz spełniają określone przez zamawiającego warunki udziału w postępowaniu.</w:t>
      </w:r>
    </w:p>
    <w:p w14:paraId="1389932B" w14:textId="77777777" w:rsidR="008D2446" w:rsidRPr="00E67CCF" w:rsidRDefault="008D2446" w:rsidP="005D6F4A">
      <w:pPr>
        <w:numPr>
          <w:ilvl w:val="1"/>
          <w:numId w:val="8"/>
        </w:numPr>
        <w:rPr>
          <w:b/>
        </w:rPr>
      </w:pPr>
      <w:r w:rsidRPr="00E67CCF">
        <w:rPr>
          <w:b/>
        </w:rPr>
        <w:t>O udzielenie zamówienia mogą ubiegać się wykonawcy, którzy spełniają warunki dotyczące:</w:t>
      </w:r>
    </w:p>
    <w:p w14:paraId="1FDFA49A" w14:textId="77777777" w:rsidR="008D2446" w:rsidRPr="00E67CCF" w:rsidRDefault="008D2446" w:rsidP="008D2446">
      <w:pPr>
        <w:jc w:val="both"/>
        <w:rPr>
          <w:b/>
        </w:rPr>
      </w:pPr>
    </w:p>
    <w:p w14:paraId="61BA6276" w14:textId="2C358222" w:rsidR="008D2446" w:rsidRPr="00E67CCF" w:rsidRDefault="00E67CCF" w:rsidP="00E67CCF">
      <w:pPr>
        <w:spacing w:line="220" w:lineRule="exact"/>
        <w:ind w:left="708"/>
        <w:jc w:val="both"/>
        <w:rPr>
          <w:b/>
          <w:u w:val="single"/>
        </w:rPr>
      </w:pPr>
      <w:r>
        <w:rPr>
          <w:b/>
          <w:u w:val="single"/>
          <w:shd w:val="clear" w:color="auto" w:fill="FFFFFF"/>
        </w:rPr>
        <w:t xml:space="preserve">1) </w:t>
      </w:r>
      <w:r w:rsidR="008D2446" w:rsidRPr="00E67CCF">
        <w:rPr>
          <w:b/>
          <w:u w:val="single"/>
          <w:shd w:val="clear" w:color="auto" w:fill="FFFFFF"/>
        </w:rPr>
        <w:t>zdolności do występowania w obrocie gospodarczym;</w:t>
      </w:r>
    </w:p>
    <w:p w14:paraId="466043C0" w14:textId="69E3C3B0" w:rsidR="008D2446" w:rsidRDefault="008D2446" w:rsidP="008D2446">
      <w:pPr>
        <w:tabs>
          <w:tab w:val="num" w:pos="2160"/>
        </w:tabs>
        <w:spacing w:line="220" w:lineRule="exact"/>
        <w:ind w:left="1068"/>
        <w:jc w:val="both"/>
      </w:pPr>
      <w:r w:rsidRPr="00E67CCF">
        <w:t xml:space="preserve">Zamawiający nie stawia warunku w powyższym zakresie. </w:t>
      </w:r>
    </w:p>
    <w:p w14:paraId="61D732B8" w14:textId="77777777" w:rsidR="00E67CCF" w:rsidRPr="00E67CCF" w:rsidRDefault="00E67CCF" w:rsidP="008D2446">
      <w:pPr>
        <w:tabs>
          <w:tab w:val="num" w:pos="2160"/>
        </w:tabs>
        <w:spacing w:line="220" w:lineRule="exact"/>
        <w:ind w:left="1068"/>
        <w:jc w:val="both"/>
      </w:pPr>
    </w:p>
    <w:p w14:paraId="7646D7C4" w14:textId="7DA9934E" w:rsidR="008D2446" w:rsidRPr="00E67CCF" w:rsidRDefault="00E67CCF" w:rsidP="00E67CCF">
      <w:pPr>
        <w:tabs>
          <w:tab w:val="num" w:pos="2160"/>
        </w:tabs>
        <w:spacing w:line="220" w:lineRule="exact"/>
        <w:ind w:left="708"/>
        <w:jc w:val="both"/>
      </w:pPr>
      <w:bookmarkStart w:id="13" w:name="_Hlk67918926"/>
      <w:r>
        <w:rPr>
          <w:b/>
          <w:u w:val="single"/>
        </w:rPr>
        <w:t xml:space="preserve">2) </w:t>
      </w:r>
      <w:r w:rsidR="008D2446" w:rsidRPr="00E67CCF">
        <w:rPr>
          <w:b/>
          <w:u w:val="single"/>
        </w:rPr>
        <w:t>uprawnień do prowadzenia określonej działalności gospodarczej lub zawodowej, o ile wynika to z odrębnych przepisów;</w:t>
      </w:r>
    </w:p>
    <w:bookmarkEnd w:id="13"/>
    <w:p w14:paraId="16D07AB5" w14:textId="77777777" w:rsidR="008D2446" w:rsidRPr="00360336" w:rsidRDefault="008D2446" w:rsidP="008D2446">
      <w:pPr>
        <w:tabs>
          <w:tab w:val="num" w:pos="2160"/>
        </w:tabs>
        <w:spacing w:line="220" w:lineRule="exact"/>
        <w:jc w:val="both"/>
        <w:rPr>
          <w:rFonts w:asciiTheme="minorHAnsi" w:hAnsiTheme="minorHAnsi" w:cstheme="minorHAnsi"/>
        </w:rPr>
      </w:pPr>
    </w:p>
    <w:p w14:paraId="3D1F928B" w14:textId="611E8768" w:rsidR="008D2446" w:rsidRPr="00E67CCF" w:rsidRDefault="008D2446" w:rsidP="00E67CCF">
      <w:pPr>
        <w:spacing w:before="60" w:after="120"/>
        <w:ind w:left="708"/>
      </w:pPr>
      <w:r w:rsidRPr="00F30270">
        <w:t>Zamawiający uzna, że wykonawca spełnia warunek udziału w postępowaniu, jeżeli wykaże iż posiada</w:t>
      </w:r>
      <w:r w:rsidR="005B32BD">
        <w:t xml:space="preserve"> </w:t>
      </w:r>
      <w:r w:rsidR="004A3ABD" w:rsidRPr="004A3ABD">
        <w:t>aktualne zezwolenie /decyzję na prowadzenie działalności gospodarczej w zakresie objętym przedmiotem zamówienia, zgodnie z wymogami Ustawy z dnia 14 grudnia 2012 r. o odpadach</w:t>
      </w:r>
      <w:r w:rsidR="004A3ABD">
        <w:t xml:space="preserve"> </w:t>
      </w:r>
      <w:bookmarkStart w:id="14" w:name="_Hlk69716804"/>
      <w:r w:rsidR="004A3ABD" w:rsidRPr="004A3ABD">
        <w:t xml:space="preserve">( Dz. U. z 2020 r. poz. 797 ze zm.)  </w:t>
      </w:r>
      <w:bookmarkEnd w:id="14"/>
      <w:r w:rsidR="004A3ABD" w:rsidRPr="004A3ABD">
        <w:t>oraz przepisami wykonawczymi do ustawy: Zezwolenie / decyzja została wydana przez właściwy terytorialnie organ i uprawnia Wykonawcę do prowadzenia działalności gospodarczej w zakresie transportu, zbierania i unieszkodliwiania odpadów o kodach określonych w niniejszej SWZ; lub alternatywnie - w zakresie transportu: dokument potwierdzający dokonanie wpisu do Bazy danych o produktach i opakowaniach oraz o gospodarce odpadami - BDO (zgodnie z ustawą z dnia 14 grudnia 2012 r. o odpadach</w:t>
      </w:r>
      <w:r w:rsidR="00E67CCF">
        <w:t xml:space="preserve"> </w:t>
      </w:r>
      <w:r w:rsidR="00E67CCF">
        <w:br/>
      </w:r>
      <w:r w:rsidR="004A3ABD" w:rsidRPr="00F30270">
        <w:t xml:space="preserve">( Dz. U. z 2020 r. poz. 797 ze zm.)  </w:t>
      </w:r>
    </w:p>
    <w:p w14:paraId="7664BFED" w14:textId="77777777" w:rsidR="008D2446" w:rsidRPr="00360336" w:rsidRDefault="008D2446" w:rsidP="008D2446">
      <w:pPr>
        <w:tabs>
          <w:tab w:val="num" w:pos="2160"/>
        </w:tabs>
        <w:spacing w:line="220" w:lineRule="exact"/>
        <w:ind w:left="1068"/>
        <w:jc w:val="both"/>
        <w:rPr>
          <w:rFonts w:asciiTheme="minorHAnsi" w:hAnsiTheme="minorHAnsi" w:cstheme="minorHAnsi"/>
        </w:rPr>
      </w:pPr>
    </w:p>
    <w:p w14:paraId="1223CF40" w14:textId="7F350184" w:rsidR="008D2446" w:rsidRPr="00E67CCF" w:rsidRDefault="00E67CCF" w:rsidP="00E67CCF">
      <w:pPr>
        <w:spacing w:line="220" w:lineRule="exact"/>
        <w:ind w:left="708"/>
      </w:pPr>
      <w:r>
        <w:rPr>
          <w:b/>
          <w:u w:val="single"/>
        </w:rPr>
        <w:lastRenderedPageBreak/>
        <w:t xml:space="preserve">3) </w:t>
      </w:r>
      <w:r w:rsidR="008D2446" w:rsidRPr="00E67CCF">
        <w:rPr>
          <w:b/>
          <w:u w:val="single"/>
        </w:rPr>
        <w:t>sytuacji ekonomicznej lub finansowej</w:t>
      </w:r>
      <w:r w:rsidR="008D2446" w:rsidRPr="00E67CCF">
        <w:rPr>
          <w:b/>
        </w:rPr>
        <w:t>.</w:t>
      </w:r>
      <w:r w:rsidR="008D2446" w:rsidRPr="00E67CCF">
        <w:t xml:space="preserve"> </w:t>
      </w:r>
    </w:p>
    <w:p w14:paraId="02D29050" w14:textId="6B3D99F0" w:rsidR="008D2446" w:rsidRPr="00E67CCF" w:rsidRDefault="00E67CCF" w:rsidP="008D2446">
      <w:pPr>
        <w:tabs>
          <w:tab w:val="num" w:pos="2160"/>
        </w:tabs>
        <w:spacing w:line="220" w:lineRule="exact"/>
        <w:ind w:left="1068"/>
        <w:jc w:val="both"/>
      </w:pPr>
      <w:r>
        <w:br/>
      </w:r>
      <w:r w:rsidR="008D2446" w:rsidRPr="00E67CCF">
        <w:t>Zamawiający nie stawia warunku w powyższym zakresie.</w:t>
      </w:r>
    </w:p>
    <w:p w14:paraId="35543AFE" w14:textId="77777777" w:rsidR="008D2446" w:rsidRPr="00E67CCF" w:rsidRDefault="008D2446" w:rsidP="008D2446">
      <w:pPr>
        <w:tabs>
          <w:tab w:val="num" w:pos="2160"/>
        </w:tabs>
        <w:spacing w:line="220" w:lineRule="exact"/>
        <w:ind w:left="1068"/>
        <w:jc w:val="both"/>
      </w:pPr>
    </w:p>
    <w:p w14:paraId="37E82ACD" w14:textId="108E2B15" w:rsidR="008D2446" w:rsidRPr="00E67CCF" w:rsidRDefault="00E67CCF" w:rsidP="00E67CCF">
      <w:pPr>
        <w:spacing w:line="220" w:lineRule="exact"/>
        <w:ind w:left="708"/>
      </w:pPr>
      <w:r>
        <w:rPr>
          <w:b/>
          <w:u w:val="single"/>
        </w:rPr>
        <w:t>4)</w:t>
      </w:r>
      <w:r w:rsidR="003144D4">
        <w:rPr>
          <w:b/>
          <w:u w:val="single"/>
        </w:rPr>
        <w:t xml:space="preserve"> </w:t>
      </w:r>
      <w:r w:rsidR="008D2446" w:rsidRPr="00E67CCF">
        <w:rPr>
          <w:b/>
          <w:u w:val="single"/>
        </w:rPr>
        <w:t xml:space="preserve">zdolności technicznej lub zawodowej. </w:t>
      </w:r>
    </w:p>
    <w:p w14:paraId="60BEC985" w14:textId="2F170A13" w:rsidR="008D2446" w:rsidRPr="00831950" w:rsidRDefault="00831950" w:rsidP="00831950">
      <w:pPr>
        <w:tabs>
          <w:tab w:val="num" w:pos="2160"/>
        </w:tabs>
        <w:spacing w:line="220" w:lineRule="exact"/>
        <w:ind w:left="1068"/>
        <w:jc w:val="both"/>
        <w:rPr>
          <w:strike/>
          <w:color w:val="FF0000"/>
        </w:rPr>
      </w:pPr>
      <w:r>
        <w:rPr>
          <w:strike/>
          <w:color w:val="FF0000"/>
        </w:rPr>
        <w:t xml:space="preserve"> </w:t>
      </w:r>
    </w:p>
    <w:p w14:paraId="6C4B031D" w14:textId="3DD7AC2F" w:rsidR="008D2446" w:rsidRPr="00AF2FC1" w:rsidRDefault="004A3ABD" w:rsidP="00AF2FC1">
      <w:pPr>
        <w:ind w:left="708"/>
      </w:pPr>
      <w:r w:rsidRPr="004A3ABD">
        <w:t>Warunek w rozumieniu Zamawiającego spełni Wykonawca, który dysponuje dostępną czynną instalacją do unieszkodliwiania odpadów medycznych zakaźnych, w której realizowana będzie usługa w zakresie ich unieszkodliwiania zgodnie z ustawą z dnia 14.12.2012 r. o odpadach</w:t>
      </w:r>
      <w:r>
        <w:t xml:space="preserve"> </w:t>
      </w:r>
      <w:r w:rsidRPr="004A3ABD">
        <w:t xml:space="preserve">( Dz. U. z 2020 r. poz. 797 ze zm.) wolne moce </w:t>
      </w:r>
      <w:r>
        <w:t xml:space="preserve"> </w:t>
      </w:r>
      <w:r w:rsidRPr="004A3ABD">
        <w:t>przerobowe dla odpadów medycznych pochodzących od Zamawiającego w ilościach określonych w niniejszym postępowaniu.</w:t>
      </w:r>
      <w:r w:rsidR="00E435D9">
        <w:t xml:space="preserve"> </w:t>
      </w:r>
      <w:r w:rsidRPr="004A3ABD">
        <w:t>Zgodnie z obowiązującą ustawą o odpadach Zamawiający wymaga, aby odpady medyczne o kodach</w:t>
      </w:r>
      <w:r w:rsidR="00A20C6E" w:rsidRPr="004A3ABD">
        <w:t xml:space="preserve"> 18 01 0</w:t>
      </w:r>
      <w:r w:rsidR="00A20C6E">
        <w:t>1</w:t>
      </w:r>
      <w:r w:rsidR="00A20C6E" w:rsidRPr="004A3ABD">
        <w:t xml:space="preserve">* </w:t>
      </w:r>
      <w:r w:rsidRPr="004A3ABD">
        <w:t xml:space="preserve"> 18 01 02* , 18 01 03* , 18 01 0</w:t>
      </w:r>
      <w:r w:rsidR="00A20C6E">
        <w:t>4</w:t>
      </w:r>
      <w:r w:rsidRPr="004A3ABD">
        <w:t xml:space="preserve">* i 18 01 </w:t>
      </w:r>
      <w:r w:rsidR="00A20C6E">
        <w:t>09</w:t>
      </w:r>
      <w:r w:rsidRPr="004A3ABD">
        <w:t xml:space="preserve">* były termicznie przekształcane w spalarniach odpadów niebezpiecznych (art. 95 ust. 2 ustawy o odpadach) z zachowaniem tzw. zasady bliskości (art. 20 ust. 3 i 6 ustawy o odpadach)” tj.: b.1)w zakładzie zlokalizowanym na obszarze województwa </w:t>
      </w:r>
      <w:r w:rsidR="00A20C6E">
        <w:t>kujawsko-pomorskiego</w:t>
      </w:r>
      <w:r w:rsidRPr="004A3ABD">
        <w:t xml:space="preserve"> lub, b.2) na obszarze innego województwa innego, w najbliżej położonej instalacji, gdy istniejące na obszarze województwa </w:t>
      </w:r>
      <w:r w:rsidR="00A20C6E">
        <w:t>kujawsko-pomorskiego</w:t>
      </w:r>
      <w:r w:rsidRPr="004A3ABD">
        <w:t xml:space="preserve"> instalacje nie mają wolnych mocy przerobowych lub, b.3) w przypadku, gdy odległość od miejsca wytwarzania odpadów, tj. od siedziby Zamawiającego do miejsca ich unieszkodliwiania położonego na obszarze innego województwa jest mniejsza niż odległość do unieszkodliwiania położonego na obszarze województwa mazowieckiego.</w:t>
      </w:r>
    </w:p>
    <w:p w14:paraId="14C367CC" w14:textId="77777777" w:rsidR="008D2446" w:rsidRPr="00E67CCF" w:rsidRDefault="008D2446" w:rsidP="005D6F4A">
      <w:pPr>
        <w:numPr>
          <w:ilvl w:val="1"/>
          <w:numId w:val="8"/>
        </w:numPr>
      </w:pPr>
      <w:r w:rsidRPr="00E67CCF">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771C51E" w14:textId="77777777" w:rsidR="008D2446" w:rsidRPr="00E67CCF" w:rsidRDefault="008D2446" w:rsidP="005D6F4A">
      <w:pPr>
        <w:numPr>
          <w:ilvl w:val="1"/>
          <w:numId w:val="8"/>
        </w:numPr>
      </w:pPr>
      <w:r w:rsidRPr="00E67CCF">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52A3D8BA" w14:textId="77777777" w:rsidR="008D2446" w:rsidRPr="00E67CCF" w:rsidRDefault="008D2446" w:rsidP="005D6F4A">
      <w:pPr>
        <w:numPr>
          <w:ilvl w:val="1"/>
          <w:numId w:val="8"/>
        </w:numPr>
      </w:pPr>
      <w:r w:rsidRPr="00E67CCF">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2429C23F" w14:textId="2EBD5673" w:rsidR="00F30270" w:rsidRPr="0029450C" w:rsidRDefault="008D2446" w:rsidP="005D6F4A">
      <w:pPr>
        <w:numPr>
          <w:ilvl w:val="1"/>
          <w:numId w:val="8"/>
        </w:numPr>
      </w:pPr>
      <w:r w:rsidRPr="00E67CCF">
        <w:t xml:space="preserve">W przypadku, o którym mowa w punkcie </w:t>
      </w:r>
      <w:r w:rsidR="00D05888" w:rsidRPr="00E67CCF">
        <w:t>3</w:t>
      </w:r>
      <w:r w:rsidRPr="00E67CCF">
        <w:t xml:space="preserve">. i </w:t>
      </w:r>
      <w:r w:rsidR="00D05888" w:rsidRPr="00E67CCF">
        <w:t>4</w:t>
      </w:r>
      <w:r w:rsidRPr="00E67CCF">
        <w:t xml:space="preserve">., wykonawcy wspólnie ubiegający się </w:t>
      </w:r>
      <w:r w:rsidRPr="00E67CCF">
        <w:br/>
        <w:t xml:space="preserve">o udzielenie zamówienia dołączają do oferty oświadczenie, z którego wynika, które usługi wykonają poszczególni wykonawcy w odniesieniu do warunków, które zostały opisane </w:t>
      </w:r>
      <w:r w:rsidRPr="00E67CCF">
        <w:br/>
        <w:t xml:space="preserve">w punkcie 2. – zgodnie z </w:t>
      </w:r>
      <w:r w:rsidRPr="003144D4">
        <w:rPr>
          <w:b/>
          <w:bCs/>
          <w:color w:val="0070C0"/>
        </w:rPr>
        <w:t xml:space="preserve">załącznikiem nr </w:t>
      </w:r>
      <w:r w:rsidR="00AA57D3" w:rsidRPr="003144D4">
        <w:rPr>
          <w:b/>
          <w:bCs/>
          <w:color w:val="0070C0"/>
        </w:rPr>
        <w:t>6</w:t>
      </w:r>
      <w:r w:rsidRPr="003144D4">
        <w:rPr>
          <w:b/>
          <w:bCs/>
          <w:color w:val="0070C0"/>
        </w:rPr>
        <w:t xml:space="preserve"> do SWZ.</w:t>
      </w:r>
      <w:r w:rsidRPr="003144D4">
        <w:rPr>
          <w:color w:val="0070C0"/>
        </w:rPr>
        <w:t xml:space="preserve"> </w:t>
      </w:r>
    </w:p>
    <w:p w14:paraId="4B2E84FB" w14:textId="77777777" w:rsidR="008E38E4" w:rsidRPr="008E38E4" w:rsidRDefault="008E38E4" w:rsidP="00ED6E4D">
      <w:pPr>
        <w:pStyle w:val="Nagwek1"/>
      </w:pPr>
      <w:r>
        <w:t xml:space="preserve">Podstawy wykluczenia wykonawcy </w:t>
      </w:r>
      <w:r w:rsidR="004E3A7E">
        <w:t>Z POSTĘPOWANIA</w:t>
      </w:r>
    </w:p>
    <w:p w14:paraId="16C513F3" w14:textId="2F7329E7" w:rsidR="00D05888" w:rsidRPr="00506D2E" w:rsidRDefault="00D05888" w:rsidP="005D6F4A">
      <w:pPr>
        <w:pStyle w:val="Akapitzlist"/>
        <w:numPr>
          <w:ilvl w:val="0"/>
          <w:numId w:val="9"/>
        </w:numPr>
        <w:rPr>
          <w:rFonts w:ascii="Times New Roman" w:hAnsi="Times New Roman"/>
          <w:sz w:val="24"/>
          <w:szCs w:val="24"/>
        </w:rPr>
      </w:pPr>
      <w:r w:rsidRPr="00506D2E">
        <w:rPr>
          <w:rFonts w:ascii="Times New Roman" w:hAnsi="Times New Roman"/>
          <w:sz w:val="24"/>
          <w:szCs w:val="24"/>
        </w:rPr>
        <w:t xml:space="preserve">Z postępowania o udzielenie zamówienia wyklucza się wykonawców, w stosunku do których zachodzi którakolwiek z okoliczności wskazanych w art. 108 ust. 1 ustawy </w:t>
      </w:r>
      <w:proofErr w:type="spellStart"/>
      <w:r w:rsidRPr="00506D2E">
        <w:rPr>
          <w:rFonts w:ascii="Times New Roman" w:hAnsi="Times New Roman"/>
          <w:sz w:val="24"/>
          <w:szCs w:val="24"/>
        </w:rPr>
        <w:t>Pzp</w:t>
      </w:r>
      <w:proofErr w:type="spellEnd"/>
      <w:r w:rsidRPr="00506D2E">
        <w:rPr>
          <w:rFonts w:ascii="Times New Roman" w:hAnsi="Times New Roman"/>
          <w:sz w:val="24"/>
          <w:szCs w:val="24"/>
        </w:rPr>
        <w:t xml:space="preserve">; </w:t>
      </w:r>
    </w:p>
    <w:p w14:paraId="56456CED" w14:textId="0D718F6C" w:rsidR="00D05888" w:rsidRPr="00506D2E" w:rsidRDefault="00D05888" w:rsidP="005D6F4A">
      <w:pPr>
        <w:pStyle w:val="Akapitzlist"/>
        <w:numPr>
          <w:ilvl w:val="0"/>
          <w:numId w:val="9"/>
        </w:numPr>
        <w:rPr>
          <w:rFonts w:ascii="Times New Roman" w:hAnsi="Times New Roman"/>
          <w:sz w:val="24"/>
          <w:szCs w:val="24"/>
        </w:rPr>
      </w:pPr>
      <w:r w:rsidRPr="00506D2E">
        <w:rPr>
          <w:rFonts w:ascii="Times New Roman" w:hAnsi="Times New Roman"/>
          <w:sz w:val="24"/>
          <w:szCs w:val="24"/>
        </w:rPr>
        <w:t xml:space="preserve">Wykonawca nie podlega wykluczeniu w okolicznościach określonych w art. 108 ust. 1 pkt 1, 2 i 5 ustawy </w:t>
      </w:r>
      <w:proofErr w:type="spellStart"/>
      <w:r w:rsidRPr="00506D2E">
        <w:rPr>
          <w:rFonts w:ascii="Times New Roman" w:hAnsi="Times New Roman"/>
          <w:sz w:val="24"/>
          <w:szCs w:val="24"/>
        </w:rPr>
        <w:t>Pzp</w:t>
      </w:r>
      <w:proofErr w:type="spellEnd"/>
      <w:r w:rsidRPr="00506D2E">
        <w:rPr>
          <w:rFonts w:ascii="Times New Roman" w:hAnsi="Times New Roman"/>
          <w:sz w:val="24"/>
          <w:szCs w:val="24"/>
        </w:rPr>
        <w:t xml:space="preserve">, jeżeli udowodni zamawiającemu, że spełnił łącznie przesłanki wskazane w art. 110 ust. 2 ustawy </w:t>
      </w:r>
      <w:proofErr w:type="spellStart"/>
      <w:r w:rsidRPr="00506D2E">
        <w:rPr>
          <w:rFonts w:ascii="Times New Roman" w:hAnsi="Times New Roman"/>
          <w:sz w:val="24"/>
          <w:szCs w:val="24"/>
        </w:rPr>
        <w:t>Pzp</w:t>
      </w:r>
      <w:proofErr w:type="spellEnd"/>
      <w:r w:rsidRPr="00506D2E">
        <w:rPr>
          <w:rFonts w:ascii="Times New Roman" w:hAnsi="Times New Roman"/>
          <w:sz w:val="24"/>
          <w:szCs w:val="24"/>
        </w:rPr>
        <w:t>.</w:t>
      </w:r>
    </w:p>
    <w:p w14:paraId="4070A840" w14:textId="56CEEB45" w:rsidR="00D05888" w:rsidRPr="00506D2E" w:rsidRDefault="00D05888" w:rsidP="005D6F4A">
      <w:pPr>
        <w:pStyle w:val="Akapitzlist"/>
        <w:numPr>
          <w:ilvl w:val="0"/>
          <w:numId w:val="9"/>
        </w:numPr>
        <w:rPr>
          <w:rFonts w:ascii="Times New Roman" w:hAnsi="Times New Roman"/>
          <w:sz w:val="24"/>
          <w:szCs w:val="24"/>
        </w:rPr>
      </w:pPr>
      <w:r w:rsidRPr="00506D2E">
        <w:rPr>
          <w:rFonts w:ascii="Times New Roman" w:hAnsi="Times New Roman"/>
          <w:sz w:val="24"/>
          <w:szCs w:val="24"/>
          <w:shd w:val="clear" w:color="auto" w:fill="FFFFFF"/>
        </w:rPr>
        <w:t>Wykonawca może zostać wykluczony przez zamawiającego na każdym etapie postępowania o udzielenie zamówienia.</w:t>
      </w:r>
    </w:p>
    <w:p w14:paraId="6BF9A1CA" w14:textId="005847FC" w:rsidR="00D05888" w:rsidRDefault="00D05888" w:rsidP="005D6F4A">
      <w:pPr>
        <w:pStyle w:val="Akapitzlist"/>
        <w:numPr>
          <w:ilvl w:val="0"/>
          <w:numId w:val="9"/>
        </w:numPr>
        <w:rPr>
          <w:rFonts w:ascii="Times New Roman" w:hAnsi="Times New Roman"/>
          <w:sz w:val="24"/>
          <w:szCs w:val="24"/>
        </w:rPr>
      </w:pPr>
      <w:r w:rsidRPr="00506D2E">
        <w:rPr>
          <w:rFonts w:ascii="Times New Roman" w:hAnsi="Times New Roman"/>
          <w:sz w:val="24"/>
          <w:szCs w:val="24"/>
        </w:rPr>
        <w:t xml:space="preserve">Wykluczenie wykonawcy następuje zgodnie z art. 111 ustawy </w:t>
      </w:r>
      <w:proofErr w:type="spellStart"/>
      <w:r w:rsidRPr="00506D2E">
        <w:rPr>
          <w:rFonts w:ascii="Times New Roman" w:hAnsi="Times New Roman"/>
          <w:sz w:val="24"/>
          <w:szCs w:val="24"/>
        </w:rPr>
        <w:t>Pzp</w:t>
      </w:r>
      <w:proofErr w:type="spellEnd"/>
      <w:r w:rsidRPr="00506D2E">
        <w:rPr>
          <w:rFonts w:ascii="Times New Roman" w:hAnsi="Times New Roman"/>
          <w:sz w:val="24"/>
          <w:szCs w:val="24"/>
        </w:rPr>
        <w:t>.</w:t>
      </w:r>
    </w:p>
    <w:p w14:paraId="55CE45D8" w14:textId="27BFD912" w:rsidR="006C5CA3" w:rsidRPr="006C5CA3" w:rsidRDefault="006C5CA3" w:rsidP="005D6F4A">
      <w:pPr>
        <w:pStyle w:val="Akapitzlist"/>
        <w:numPr>
          <w:ilvl w:val="0"/>
          <w:numId w:val="9"/>
        </w:numPr>
        <w:rPr>
          <w:rFonts w:ascii="Times New Roman" w:hAnsi="Times New Roman"/>
          <w:sz w:val="24"/>
          <w:szCs w:val="24"/>
        </w:rPr>
      </w:pPr>
      <w:r w:rsidRPr="006C5CA3">
        <w:rPr>
          <w:rFonts w:ascii="Times New Roman" w:hAnsi="Times New Roman"/>
          <w:sz w:val="24"/>
          <w:szCs w:val="24"/>
        </w:rPr>
        <w:lastRenderedPageBreak/>
        <w:t xml:space="preserve">Z postępowania o udzielenie zamówienia publicznego wyklucza się wykonawców w stosunku do których zachodzą przesłanki wykluczenia na podstawie art. 7 </w:t>
      </w:r>
      <w:r w:rsidRPr="006C5CA3">
        <w:rPr>
          <w:rFonts w:ascii="Times New Roman" w:eastAsia="Times New Roman" w:hAnsi="Times New Roman"/>
          <w:sz w:val="24"/>
          <w:szCs w:val="24"/>
          <w:lang w:eastAsia="pl-PL"/>
        </w:rPr>
        <w:t xml:space="preserve">ust. 1 ustawy </w:t>
      </w:r>
      <w:r w:rsidRPr="006C5CA3">
        <w:rPr>
          <w:rFonts w:ascii="Times New Roman" w:hAnsi="Times New Roman"/>
          <w:sz w:val="24"/>
          <w:szCs w:val="24"/>
        </w:rPr>
        <w:t>z dnia 13 kwietnia 2022 r.</w:t>
      </w:r>
      <w:r w:rsidRPr="006C5CA3">
        <w:rPr>
          <w:rFonts w:ascii="Times New Roman" w:hAnsi="Times New Roman"/>
          <w:i/>
          <w:iCs/>
          <w:sz w:val="24"/>
          <w:szCs w:val="24"/>
        </w:rPr>
        <w:t xml:space="preserve"> o szczególnych rozwiązaniach w zakresie przeciwdziałania wspieraniu agresji na Ukrainę oraz służących ochronie bezpieczeństwa narodowego </w:t>
      </w:r>
      <w:r w:rsidRPr="006C5CA3">
        <w:rPr>
          <w:rFonts w:ascii="Times New Roman" w:hAnsi="Times New Roman"/>
          <w:sz w:val="24"/>
          <w:szCs w:val="24"/>
        </w:rPr>
        <w:t>(Dz. U. poz. 835)</w:t>
      </w:r>
    </w:p>
    <w:p w14:paraId="7807B7AF" w14:textId="70573BE9" w:rsidR="00F278EE" w:rsidRDefault="00596506" w:rsidP="00ED6E4D">
      <w:pPr>
        <w:pStyle w:val="Nagwek1"/>
      </w:pPr>
      <w:bookmarkStart w:id="15" w:name="_Toc258314248"/>
      <w:r>
        <w:t>informacja o podmiotowych środkach dowodowych</w:t>
      </w:r>
      <w:bookmarkEnd w:id="15"/>
    </w:p>
    <w:p w14:paraId="1CAC293A" w14:textId="5A6B52CD" w:rsidR="00D05888" w:rsidRPr="00506D2E" w:rsidRDefault="00D05888" w:rsidP="005D6F4A">
      <w:pPr>
        <w:pStyle w:val="Akapitzlist"/>
        <w:numPr>
          <w:ilvl w:val="1"/>
          <w:numId w:val="10"/>
        </w:numPr>
        <w:tabs>
          <w:tab w:val="left" w:pos="851"/>
        </w:tabs>
        <w:suppressAutoHyphens/>
        <w:rPr>
          <w:rFonts w:ascii="Times New Roman" w:hAnsi="Times New Roman"/>
          <w:bCs/>
          <w:sz w:val="24"/>
          <w:szCs w:val="24"/>
          <w:shd w:val="clear" w:color="auto" w:fill="FFFFFF"/>
        </w:rPr>
      </w:pPr>
      <w:r w:rsidRPr="00506D2E">
        <w:rPr>
          <w:rFonts w:ascii="Times New Roman" w:hAnsi="Times New Roman"/>
          <w:b/>
          <w:bCs/>
          <w:sz w:val="24"/>
          <w:szCs w:val="24"/>
        </w:rPr>
        <w:t xml:space="preserve">Do oferty wykonawca zobowiązany jest dołączyć aktualne na dzień składania ofert oświadczenie o spełnianiu warunków udziału w postępowaniu oraz o braku podstaw wykluczenia z postępowania – zgodnie z </w:t>
      </w:r>
      <w:r w:rsidRPr="00506D2E">
        <w:rPr>
          <w:rFonts w:ascii="Times New Roman" w:hAnsi="Times New Roman"/>
          <w:b/>
          <w:bCs/>
          <w:color w:val="0070C0"/>
          <w:sz w:val="24"/>
          <w:szCs w:val="24"/>
        </w:rPr>
        <w:t>załącznikiem</w:t>
      </w:r>
      <w:r w:rsidRPr="00506D2E">
        <w:rPr>
          <w:rFonts w:ascii="Times New Roman" w:hAnsi="Times New Roman"/>
          <w:b/>
          <w:color w:val="0070C0"/>
          <w:sz w:val="24"/>
          <w:szCs w:val="24"/>
        </w:rPr>
        <w:t xml:space="preserve"> nr </w:t>
      </w:r>
      <w:r w:rsidR="005B32BD" w:rsidRPr="00506D2E">
        <w:rPr>
          <w:rFonts w:ascii="Times New Roman" w:hAnsi="Times New Roman"/>
          <w:b/>
          <w:color w:val="0070C0"/>
          <w:sz w:val="24"/>
          <w:szCs w:val="24"/>
        </w:rPr>
        <w:t>3</w:t>
      </w:r>
      <w:r w:rsidRPr="00506D2E">
        <w:rPr>
          <w:rFonts w:ascii="Times New Roman" w:hAnsi="Times New Roman"/>
          <w:b/>
          <w:color w:val="0070C0"/>
          <w:sz w:val="24"/>
          <w:szCs w:val="24"/>
        </w:rPr>
        <w:t xml:space="preserve"> do SWZ</w:t>
      </w:r>
      <w:r w:rsidRPr="00506D2E">
        <w:rPr>
          <w:rFonts w:ascii="Times New Roman" w:hAnsi="Times New Roman"/>
          <w:sz w:val="24"/>
          <w:szCs w:val="24"/>
        </w:rPr>
        <w:t>.</w:t>
      </w:r>
      <w:r w:rsidRPr="00506D2E">
        <w:rPr>
          <w:rFonts w:ascii="Times New Roman" w:hAnsi="Times New Roman"/>
          <w:bCs/>
          <w:sz w:val="24"/>
          <w:szCs w:val="24"/>
          <w:shd w:val="clear" w:color="auto" w:fill="FFFFFF"/>
        </w:rPr>
        <w:t xml:space="preserve"> </w:t>
      </w:r>
      <w:r w:rsidRPr="00506D2E">
        <w:rPr>
          <w:rFonts w:ascii="Times New Roman" w:hAnsi="Times New Roman"/>
          <w:sz w:val="24"/>
          <w:szCs w:val="24"/>
        </w:rPr>
        <w:t>Informacje zawarte w oświadczeniu stanowią wstępne potwierdzenie, że wykonawca nie podlega wykluczeniu oraz spełnia warunki udziału w postępowaniu.</w:t>
      </w:r>
    </w:p>
    <w:p w14:paraId="13B65A2F" w14:textId="76904AFA" w:rsidR="00D05888" w:rsidRPr="00506D2E" w:rsidRDefault="00D05888" w:rsidP="005D6F4A">
      <w:pPr>
        <w:numPr>
          <w:ilvl w:val="1"/>
          <w:numId w:val="10"/>
        </w:numPr>
        <w:tabs>
          <w:tab w:val="left" w:pos="851"/>
        </w:tabs>
        <w:suppressAutoHyphens/>
        <w:rPr>
          <w:bCs/>
          <w:color w:val="0070C0"/>
          <w:shd w:val="clear" w:color="auto" w:fill="FFFFFF"/>
        </w:rPr>
      </w:pPr>
      <w:bookmarkStart w:id="16" w:name="_Hlk68808552"/>
      <w:r w:rsidRPr="00506D2E">
        <w:rPr>
          <w:shd w:val="clear" w:color="auto" w:fill="FFFFFF"/>
        </w:rPr>
        <w:t xml:space="preserve">Wykonawca, w przypadku polegania na zdolnościach lub sytuacji podmiotów udostępniających zasoby, przedstawia, wraz z oświadczeniem, o którym mowa w punkcie 1, także </w:t>
      </w:r>
      <w:r w:rsidRPr="00506D2E">
        <w:rPr>
          <w:b/>
          <w:bCs/>
          <w:shd w:val="clear" w:color="auto" w:fill="FFFFFF"/>
        </w:rPr>
        <w:t>oświadczenie podmiotu udostępniającego zasoby, potwierdzające brak podstaw wykluczenia tego podmiotu oraz odpowiednio spełnianie warunków udziału w postępowaniu, w zakresie, w jakim wykonawca powołuje się na jego zasoby (</w:t>
      </w:r>
      <w:r w:rsidRPr="00506D2E">
        <w:rPr>
          <w:b/>
          <w:bCs/>
          <w:color w:val="0070C0"/>
          <w:shd w:val="clear" w:color="auto" w:fill="FFFFFF"/>
        </w:rPr>
        <w:t xml:space="preserve">załącznik nr </w:t>
      </w:r>
      <w:r w:rsidR="005B32BD" w:rsidRPr="00506D2E">
        <w:rPr>
          <w:b/>
          <w:bCs/>
          <w:color w:val="0070C0"/>
          <w:shd w:val="clear" w:color="auto" w:fill="FFFFFF"/>
        </w:rPr>
        <w:t>3</w:t>
      </w:r>
      <w:r w:rsidRPr="00506D2E">
        <w:rPr>
          <w:b/>
          <w:bCs/>
          <w:color w:val="0070C0"/>
          <w:shd w:val="clear" w:color="auto" w:fill="FFFFFF"/>
        </w:rPr>
        <w:t xml:space="preserve"> do SWZ).</w:t>
      </w:r>
    </w:p>
    <w:bookmarkEnd w:id="16"/>
    <w:p w14:paraId="55AE74D2" w14:textId="5FE5C6A5" w:rsidR="00D05888" w:rsidRPr="00506D2E" w:rsidRDefault="00D05888" w:rsidP="005D6F4A">
      <w:pPr>
        <w:numPr>
          <w:ilvl w:val="1"/>
          <w:numId w:val="10"/>
        </w:numPr>
        <w:tabs>
          <w:tab w:val="left" w:pos="851"/>
        </w:tabs>
        <w:suppressAutoHyphens/>
        <w:rPr>
          <w:bCs/>
          <w:shd w:val="clear" w:color="auto" w:fill="FFFFFF"/>
        </w:rPr>
      </w:pPr>
      <w:r w:rsidRPr="00506D2E">
        <w:rPr>
          <w:shd w:val="clear" w:color="auto" w:fill="FFFFFF"/>
        </w:rPr>
        <w:t xml:space="preserve">W przypadku wspólnego ubiegania się o zamówienie przez wykonawców, </w:t>
      </w:r>
      <w:r w:rsidRPr="00506D2E">
        <w:rPr>
          <w:b/>
          <w:bCs/>
          <w:shd w:val="clear" w:color="auto" w:fill="FFFFFF"/>
        </w:rPr>
        <w:t xml:space="preserve">oświadczenie, </w:t>
      </w:r>
      <w:r w:rsidRPr="00506D2E">
        <w:rPr>
          <w:b/>
          <w:bCs/>
          <w:shd w:val="clear" w:color="auto" w:fill="FFFFFF"/>
        </w:rPr>
        <w:br/>
        <w:t>o którym mowa w punkcie 1, składa każdy z wykonawców</w:t>
      </w:r>
      <w:r w:rsidRPr="00506D2E">
        <w:rPr>
          <w:shd w:val="clear" w:color="auto" w:fill="FFFFFF"/>
        </w:rPr>
        <w:t xml:space="preserve"> </w:t>
      </w:r>
      <w:r w:rsidRPr="00506D2E">
        <w:rPr>
          <w:b/>
          <w:bCs/>
          <w:color w:val="0070C0"/>
          <w:shd w:val="clear" w:color="auto" w:fill="FFFFFF"/>
        </w:rPr>
        <w:t>(załącznik nr 3 do SWZ).</w:t>
      </w:r>
    </w:p>
    <w:p w14:paraId="20C47B86" w14:textId="16B8C055" w:rsidR="00D05888" w:rsidRPr="00506D2E" w:rsidRDefault="00D05888" w:rsidP="005D6F4A">
      <w:pPr>
        <w:numPr>
          <w:ilvl w:val="1"/>
          <w:numId w:val="10"/>
        </w:numPr>
        <w:tabs>
          <w:tab w:val="left" w:pos="851"/>
        </w:tabs>
        <w:suppressAutoHyphens/>
        <w:rPr>
          <w:bCs/>
          <w:color w:val="000000"/>
          <w:shd w:val="clear" w:color="auto" w:fill="FFFFFF"/>
        </w:rPr>
      </w:pPr>
      <w:r w:rsidRPr="00506D2E">
        <w:rPr>
          <w:b/>
          <w:bCs/>
        </w:rPr>
        <w:t>Do oferty wykonawca zobowiązany jest dołączyć aktualne na dzień składania ofert</w:t>
      </w:r>
      <w:r w:rsidRPr="00506D2E">
        <w:rPr>
          <w:b/>
          <w:bCs/>
          <w:shd w:val="clear" w:color="auto" w:fill="FFFFFF"/>
        </w:rPr>
        <w:t xml:space="preserve"> </w:t>
      </w:r>
      <w:r w:rsidRPr="00506D2E">
        <w:rPr>
          <w:b/>
          <w:bCs/>
        </w:rPr>
        <w:t xml:space="preserve">pisemne zobowiązania podmiotów do oddania do dyspozycji niezbędnych zasobów na potrzeby realizacji zamówienia, jeżeli wykonawca polega na zdolnościach technicznych lub zawodowych lub sytuacji innych podmiotów, niezależnie od charakteru prawnego łączących go z nimi stosunków prawnych (jeśli dotyczy) – wzór w </w:t>
      </w:r>
      <w:r w:rsidRPr="00506D2E">
        <w:rPr>
          <w:b/>
          <w:bCs/>
          <w:color w:val="0070C0"/>
        </w:rPr>
        <w:t xml:space="preserve">załączniku nr </w:t>
      </w:r>
      <w:r w:rsidR="005B32BD" w:rsidRPr="00506D2E">
        <w:rPr>
          <w:b/>
          <w:bCs/>
          <w:color w:val="0070C0"/>
        </w:rPr>
        <w:t>7</w:t>
      </w:r>
      <w:r w:rsidRPr="00506D2E">
        <w:rPr>
          <w:b/>
          <w:bCs/>
          <w:color w:val="0070C0"/>
        </w:rPr>
        <w:t xml:space="preserve"> do SWZ </w:t>
      </w:r>
      <w:r w:rsidRPr="00506D2E">
        <w:rPr>
          <w:b/>
          <w:bCs/>
        </w:rPr>
        <w:t>lub inny podmiotowy środek dowodowy potwierdzający, że wykonawca realizując zamówienie, będzie dysponował niezbędnymi zasobami tych podmiotów</w:t>
      </w:r>
      <w:r w:rsidRPr="00506D2E">
        <w:t>. Zobowiązanie podmiotu udostępniającego zasoby potwierdza, że stosunek łączący wykonawcę z podmiotami udostępniającymi zasoby gwarantuje rzeczywisty dostęp do tych zasobów oraz określa w szczególności:</w:t>
      </w:r>
    </w:p>
    <w:p w14:paraId="2CC3985A" w14:textId="21D597C8" w:rsidR="00D05888" w:rsidRPr="00506D2E" w:rsidRDefault="00D05888" w:rsidP="005D6F4A">
      <w:pPr>
        <w:pStyle w:val="Akapitzlist"/>
        <w:numPr>
          <w:ilvl w:val="1"/>
          <w:numId w:val="11"/>
        </w:numPr>
        <w:rPr>
          <w:rFonts w:ascii="Times New Roman" w:hAnsi="Times New Roman"/>
          <w:sz w:val="24"/>
          <w:szCs w:val="24"/>
        </w:rPr>
      </w:pPr>
      <w:r w:rsidRPr="00506D2E">
        <w:rPr>
          <w:rFonts w:ascii="Times New Roman" w:hAnsi="Times New Roman"/>
          <w:sz w:val="24"/>
          <w:szCs w:val="24"/>
        </w:rPr>
        <w:t>zakres dostępnych wykonawcy zasobów podmiotu udostępniającego zasoby;</w:t>
      </w:r>
    </w:p>
    <w:p w14:paraId="66B871E9" w14:textId="633F2DEE" w:rsidR="00D05888" w:rsidRPr="00506D2E" w:rsidRDefault="00D05888" w:rsidP="005D6F4A">
      <w:pPr>
        <w:pStyle w:val="Akapitzlist"/>
        <w:numPr>
          <w:ilvl w:val="1"/>
          <w:numId w:val="11"/>
        </w:numPr>
        <w:rPr>
          <w:rFonts w:ascii="Times New Roman" w:hAnsi="Times New Roman"/>
          <w:sz w:val="24"/>
          <w:szCs w:val="24"/>
        </w:rPr>
      </w:pPr>
      <w:r w:rsidRPr="00506D2E">
        <w:rPr>
          <w:rFonts w:ascii="Times New Roman" w:hAnsi="Times New Roman"/>
          <w:sz w:val="24"/>
          <w:szCs w:val="24"/>
        </w:rPr>
        <w:t>sposób i okres udostępnienia wykonawcy i wykorzystania przez niego zasobów podmiotu udostępniającego te zasoby przy wykonywaniu zamówienia;</w:t>
      </w:r>
    </w:p>
    <w:p w14:paraId="323D41F7" w14:textId="04FF432A" w:rsidR="00D05888" w:rsidRPr="00C75D4A" w:rsidRDefault="00D05888" w:rsidP="005D6F4A">
      <w:pPr>
        <w:pStyle w:val="Akapitzlist"/>
        <w:numPr>
          <w:ilvl w:val="1"/>
          <w:numId w:val="11"/>
        </w:numPr>
        <w:rPr>
          <w:rFonts w:ascii="Times New Roman" w:hAnsi="Times New Roman"/>
          <w:sz w:val="24"/>
          <w:szCs w:val="24"/>
        </w:rPr>
      </w:pPr>
      <w:r w:rsidRPr="00506D2E">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00621858" w:rsidRPr="0037210B">
        <w:rPr>
          <w:color w:val="0070C0"/>
        </w:rPr>
        <w:t xml:space="preserve"> </w:t>
      </w:r>
    </w:p>
    <w:p w14:paraId="5B9C75F7" w14:textId="15D447AC" w:rsidR="00C75D4A" w:rsidRPr="00622590" w:rsidRDefault="00C75D4A" w:rsidP="00C75D4A">
      <w:pPr>
        <w:pStyle w:val="Akapitzlist"/>
        <w:numPr>
          <w:ilvl w:val="0"/>
          <w:numId w:val="11"/>
        </w:numPr>
        <w:spacing w:line="276" w:lineRule="auto"/>
        <w:rPr>
          <w:rFonts w:ascii="Times New Roman" w:hAnsi="Times New Roman"/>
          <w:sz w:val="24"/>
          <w:szCs w:val="24"/>
        </w:rPr>
      </w:pPr>
      <w:r w:rsidRPr="00622590">
        <w:rPr>
          <w:rFonts w:ascii="Times New Roman" w:hAnsi="Times New Roman"/>
          <w:sz w:val="24"/>
          <w:szCs w:val="24"/>
        </w:rPr>
        <w:t xml:space="preserve">Wykonawcy wspólnie ubiegający się o udzielenie zamówienia </w:t>
      </w:r>
      <w:r w:rsidRPr="00622590">
        <w:rPr>
          <w:rFonts w:ascii="Times New Roman" w:hAnsi="Times New Roman"/>
          <w:b/>
          <w:sz w:val="24"/>
          <w:szCs w:val="24"/>
        </w:rPr>
        <w:t>dołączają do oferty oświadczenie, z którego wynika, które usługi</w:t>
      </w:r>
      <w:r w:rsidRPr="00622590">
        <w:rPr>
          <w:rFonts w:ascii="Times New Roman" w:hAnsi="Times New Roman"/>
          <w:b/>
          <w:sz w:val="24"/>
          <w:szCs w:val="24"/>
          <w:vertAlign w:val="superscript"/>
        </w:rPr>
        <w:t xml:space="preserve"> </w:t>
      </w:r>
      <w:r w:rsidRPr="00622590">
        <w:rPr>
          <w:rFonts w:ascii="Times New Roman" w:hAnsi="Times New Roman"/>
          <w:b/>
          <w:sz w:val="24"/>
          <w:szCs w:val="24"/>
        </w:rPr>
        <w:t>wykonają poszczególni wykonawcy – zgodnie z załącznikiem nr 6 do SWZ.</w:t>
      </w:r>
      <w:r w:rsidRPr="00622590">
        <w:rPr>
          <w:rFonts w:ascii="Times New Roman" w:hAnsi="Times New Roman"/>
          <w:sz w:val="24"/>
          <w:szCs w:val="24"/>
        </w:rPr>
        <w:t xml:space="preserve"> </w:t>
      </w:r>
    </w:p>
    <w:p w14:paraId="0BCE554C" w14:textId="6D356E39" w:rsidR="00C75D4A" w:rsidRPr="00622590" w:rsidRDefault="00C75D4A" w:rsidP="00C75D4A">
      <w:pPr>
        <w:pStyle w:val="Akapitzlist"/>
        <w:numPr>
          <w:ilvl w:val="0"/>
          <w:numId w:val="11"/>
        </w:numPr>
        <w:spacing w:line="276" w:lineRule="auto"/>
        <w:rPr>
          <w:rFonts w:ascii="Times New Roman" w:hAnsi="Times New Roman"/>
          <w:sz w:val="24"/>
          <w:szCs w:val="24"/>
        </w:rPr>
      </w:pPr>
      <w:r w:rsidRPr="00622590">
        <w:rPr>
          <w:rFonts w:ascii="Times New Roman" w:eastAsia="Times New Roman" w:hAnsi="Times New Roman"/>
          <w:b/>
          <w:bCs/>
          <w:sz w:val="24"/>
          <w:szCs w:val="24"/>
          <w:shd w:val="clear" w:color="auto" w:fill="FFFFFF"/>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501F056" w14:textId="5A6AEA4A" w:rsidR="00C75D4A" w:rsidRPr="00C75D4A" w:rsidRDefault="00C75D4A" w:rsidP="00C75D4A">
      <w:pPr>
        <w:pStyle w:val="Akapitzlist"/>
        <w:numPr>
          <w:ilvl w:val="0"/>
          <w:numId w:val="11"/>
        </w:numPr>
        <w:spacing w:line="276" w:lineRule="auto"/>
        <w:rPr>
          <w:rFonts w:ascii="Times New Roman" w:hAnsi="Times New Roman"/>
          <w:color w:val="00B050"/>
          <w:sz w:val="24"/>
          <w:szCs w:val="24"/>
        </w:rPr>
      </w:pPr>
      <w:r w:rsidRPr="00C75D4A">
        <w:rPr>
          <w:rFonts w:ascii="Times New Roman" w:hAnsi="Times New Roman"/>
          <w:sz w:val="24"/>
          <w:szCs w:val="24"/>
          <w:u w:val="single"/>
        </w:rPr>
        <w:lastRenderedPageBreak/>
        <w:t xml:space="preserve">Podmiotowe środki dowodowe wymagane od wykonawcy w celu potwierdzenia spełniania warunku udziału w postępowaniu dotyczącego posiadania uprawnień do prowadzenia określonej działalności gospodarczej lub zawodowej obejmują: </w:t>
      </w:r>
    </w:p>
    <w:p w14:paraId="52AAFB7D" w14:textId="3CFF3166" w:rsidR="00C75D4A" w:rsidRPr="00622590" w:rsidRDefault="00C75D4A" w:rsidP="002C4351">
      <w:pPr>
        <w:pStyle w:val="Akapitzlist"/>
        <w:numPr>
          <w:ilvl w:val="1"/>
          <w:numId w:val="11"/>
        </w:numPr>
        <w:spacing w:line="276" w:lineRule="auto"/>
        <w:rPr>
          <w:rFonts w:ascii="Times New Roman" w:hAnsi="Times New Roman"/>
          <w:sz w:val="24"/>
          <w:szCs w:val="24"/>
        </w:rPr>
      </w:pPr>
      <w:r w:rsidRPr="00622590">
        <w:rPr>
          <w:rFonts w:ascii="Times New Roman" w:hAnsi="Times New Roman"/>
          <w:sz w:val="24"/>
          <w:szCs w:val="24"/>
        </w:rPr>
        <w:t xml:space="preserve">Aktualne na dzień złożenia zezwolenie /decyzję na prowadzenie działalności gospodarczej w zakresie objętym przedmiotem zamówienia, zgodnie z wymogami Ustawy z dnia 14 grudnia 2012 r. o odpadach ( Dz. U. z 2020 r. poz. 797 ze zm.) oraz przepisami wykonawczymi do ustawy: Zezwolenie / decyzja została wydana przez właściwy terytorialnie organ i uprawnia Wykonawcę do prowadzenia działalności gospodarczej w zakresie transportu, zbierania i unieszkodliwiania odpadów o kodach określonych w niniejszej SIWZ; lub alternatywnie - w zakresie transportu: dokument potwierdzający dokonanie wpisu do Bazy danych o produktach i opakowaniach oraz o gospodarce odpadami - BDO (zgodnie z ustawą z dnia 14 grudnia 2012 r. o odpadach (Dz. U. z 2020 r. poz. 797 ze zm.) </w:t>
      </w:r>
      <w:r w:rsidR="002C4351" w:rsidRPr="00622590">
        <w:rPr>
          <w:rFonts w:ascii="Times New Roman" w:hAnsi="Times New Roman"/>
          <w:sz w:val="24"/>
          <w:szCs w:val="24"/>
        </w:rPr>
        <w:br/>
      </w:r>
    </w:p>
    <w:p w14:paraId="621037F9" w14:textId="1F6E4CA0" w:rsidR="002C4351" w:rsidRPr="002C4351" w:rsidRDefault="002C4351" w:rsidP="002C4351">
      <w:pPr>
        <w:pStyle w:val="Akapitzlist"/>
        <w:numPr>
          <w:ilvl w:val="0"/>
          <w:numId w:val="11"/>
        </w:numPr>
        <w:spacing w:before="60" w:after="120" w:line="276" w:lineRule="auto"/>
        <w:rPr>
          <w:rFonts w:ascii="Times New Roman" w:hAnsi="Times New Roman"/>
          <w:sz w:val="24"/>
          <w:szCs w:val="24"/>
          <w:u w:val="single"/>
        </w:rPr>
      </w:pPr>
      <w:r w:rsidRPr="002C4351">
        <w:rPr>
          <w:rFonts w:ascii="Times New Roman" w:hAnsi="Times New Roman"/>
          <w:sz w:val="24"/>
          <w:szCs w:val="24"/>
          <w:u w:val="single"/>
        </w:rPr>
        <w:t xml:space="preserve">Podmiotowe środki dowodowe wymagane od wykonawcy w celu potwierdzenia   spełniania warunku udziału w postępowaniu dotyczącego posiadania </w:t>
      </w:r>
      <w:r w:rsidRPr="002C4351">
        <w:rPr>
          <w:rFonts w:ascii="Times New Roman" w:hAnsi="Times New Roman"/>
          <w:bCs/>
          <w:sz w:val="24"/>
          <w:szCs w:val="24"/>
          <w:u w:val="single"/>
        </w:rPr>
        <w:t xml:space="preserve">zdolności technicznej lub zawodowej . Zamawiający </w:t>
      </w:r>
      <w:r w:rsidRPr="002C4351">
        <w:rPr>
          <w:rFonts w:ascii="Times New Roman" w:hAnsi="Times New Roman"/>
          <w:sz w:val="24"/>
          <w:szCs w:val="24"/>
          <w:u w:val="single"/>
        </w:rPr>
        <w:t>żąda następujących podmiotowych środków dowodowych::</w:t>
      </w:r>
    </w:p>
    <w:p w14:paraId="25E34D3E" w14:textId="44C996BD" w:rsidR="00C75D4A" w:rsidRPr="002C4351" w:rsidRDefault="002C4351" w:rsidP="00C75D4A">
      <w:pPr>
        <w:pStyle w:val="Akapitzlist"/>
        <w:numPr>
          <w:ilvl w:val="0"/>
          <w:numId w:val="46"/>
        </w:numPr>
        <w:rPr>
          <w:rFonts w:ascii="Times New Roman" w:hAnsi="Times New Roman"/>
          <w:sz w:val="24"/>
          <w:szCs w:val="24"/>
        </w:rPr>
      </w:pPr>
      <w:r w:rsidRPr="00622590">
        <w:rPr>
          <w:rFonts w:ascii="Times New Roman" w:hAnsi="Times New Roman"/>
          <w:sz w:val="24"/>
          <w:szCs w:val="24"/>
        </w:rPr>
        <w:t xml:space="preserve">Wykaz narzędzi, wyposażenia zakładu lub urządzeń technicznych dostępnych wykonawcy w celu wykonania zamówienia publicznego na realizację usługi utylizacji odpadów wraz z informacją o podstawie dysponowania tymi zasobami </w:t>
      </w:r>
      <w:r w:rsidRPr="002C4351">
        <w:rPr>
          <w:rFonts w:ascii="Times New Roman" w:hAnsi="Times New Roman"/>
          <w:color w:val="00B050"/>
          <w:sz w:val="24"/>
          <w:szCs w:val="24"/>
        </w:rPr>
        <w:t xml:space="preserve">– </w:t>
      </w:r>
      <w:r w:rsidRPr="002C4351">
        <w:rPr>
          <w:rFonts w:ascii="Times New Roman" w:hAnsi="Times New Roman"/>
          <w:color w:val="0070C0"/>
          <w:sz w:val="24"/>
          <w:szCs w:val="24"/>
        </w:rPr>
        <w:t xml:space="preserve">załącznik nr 4 do SWZ.  </w:t>
      </w:r>
    </w:p>
    <w:p w14:paraId="73186D3B" w14:textId="77777777" w:rsidR="00D05888" w:rsidRPr="00506D2E" w:rsidRDefault="00D05888" w:rsidP="005D6F4A">
      <w:pPr>
        <w:numPr>
          <w:ilvl w:val="1"/>
          <w:numId w:val="10"/>
        </w:numPr>
        <w:tabs>
          <w:tab w:val="left" w:pos="851"/>
        </w:tabs>
        <w:suppressAutoHyphens/>
        <w:spacing w:line="200" w:lineRule="atLeast"/>
        <w:rPr>
          <w:u w:val="single"/>
        </w:rPr>
      </w:pPr>
      <w:r w:rsidRPr="00506D2E">
        <w:rPr>
          <w:u w:val="single"/>
        </w:rPr>
        <w:t>Podmiotowe środki dowodowe wymagane od wykonawcy w celu potwierdzenia braku podstaw do wykluczenia wykonawcy z udziału w postępowaniu obejmują:</w:t>
      </w:r>
    </w:p>
    <w:p w14:paraId="0B235BBC" w14:textId="35B425B1" w:rsidR="00D05888" w:rsidRPr="00506D2E" w:rsidRDefault="00D05888" w:rsidP="005D6F4A">
      <w:pPr>
        <w:pStyle w:val="Akapitzlist"/>
        <w:numPr>
          <w:ilvl w:val="1"/>
          <w:numId w:val="12"/>
        </w:numPr>
        <w:rPr>
          <w:rFonts w:ascii="Times New Roman" w:hAnsi="Times New Roman"/>
          <w:bCs/>
          <w:sz w:val="24"/>
          <w:szCs w:val="24"/>
        </w:rPr>
      </w:pPr>
      <w:r w:rsidRPr="00506D2E">
        <w:rPr>
          <w:rFonts w:ascii="Times New Roman" w:hAnsi="Times New Roman"/>
          <w:b/>
          <w:bCs/>
          <w:sz w:val="24"/>
          <w:szCs w:val="24"/>
        </w:rPr>
        <w:t xml:space="preserve">Oświadczenie wykonawcy, w zakresie art. 108 ust. 1 pkt 5 ustawy </w:t>
      </w:r>
      <w:proofErr w:type="spellStart"/>
      <w:r w:rsidRPr="00506D2E">
        <w:rPr>
          <w:rFonts w:ascii="Times New Roman" w:hAnsi="Times New Roman"/>
          <w:b/>
          <w:bCs/>
          <w:sz w:val="24"/>
          <w:szCs w:val="24"/>
        </w:rPr>
        <w:t>Pzp</w:t>
      </w:r>
      <w:proofErr w:type="spellEnd"/>
      <w:r w:rsidRPr="00506D2E">
        <w:rPr>
          <w:rFonts w:ascii="Times New Roman" w:hAnsi="Times New Roman"/>
          <w:b/>
          <w:bCs/>
          <w:sz w:val="24"/>
          <w:szCs w:val="24"/>
        </w:rPr>
        <w:t>, o braku przynależności do tej samej grupy kapitałowej</w:t>
      </w:r>
      <w:r w:rsidRPr="00506D2E">
        <w:rPr>
          <w:rFonts w:ascii="Times New Roman" w:hAnsi="Times New Roman"/>
          <w:sz w:val="24"/>
          <w:szCs w:val="24"/>
        </w:rPr>
        <w:t xml:space="preserve">,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06D2E">
        <w:rPr>
          <w:rFonts w:ascii="Times New Roman" w:hAnsi="Times New Roman"/>
          <w:b/>
          <w:color w:val="0070C0"/>
          <w:sz w:val="24"/>
          <w:szCs w:val="24"/>
        </w:rPr>
        <w:t xml:space="preserve">załącznik nr </w:t>
      </w:r>
      <w:r w:rsidR="005B32BD" w:rsidRPr="00506D2E">
        <w:rPr>
          <w:rFonts w:ascii="Times New Roman" w:hAnsi="Times New Roman"/>
          <w:b/>
          <w:color w:val="0070C0"/>
          <w:sz w:val="24"/>
          <w:szCs w:val="24"/>
        </w:rPr>
        <w:t xml:space="preserve">5 </w:t>
      </w:r>
      <w:r w:rsidRPr="00506D2E">
        <w:rPr>
          <w:rFonts w:ascii="Times New Roman" w:hAnsi="Times New Roman"/>
          <w:b/>
          <w:color w:val="0070C0"/>
          <w:sz w:val="24"/>
          <w:szCs w:val="24"/>
        </w:rPr>
        <w:t>do SWZ</w:t>
      </w:r>
      <w:r w:rsidRPr="00506D2E">
        <w:rPr>
          <w:rFonts w:ascii="Times New Roman" w:hAnsi="Times New Roman"/>
          <w:color w:val="0070C0"/>
          <w:sz w:val="24"/>
          <w:szCs w:val="24"/>
        </w:rPr>
        <w:t>;</w:t>
      </w:r>
    </w:p>
    <w:p w14:paraId="6F2A20D2" w14:textId="260DAFC5" w:rsidR="00D05888" w:rsidRPr="00CE1DC9" w:rsidRDefault="00D05888" w:rsidP="005D6F4A">
      <w:pPr>
        <w:pStyle w:val="Akapitzlist"/>
        <w:numPr>
          <w:ilvl w:val="1"/>
          <w:numId w:val="10"/>
        </w:numPr>
        <w:tabs>
          <w:tab w:val="left" w:pos="851"/>
        </w:tabs>
        <w:suppressAutoHyphens/>
        <w:spacing w:line="200" w:lineRule="atLeast"/>
        <w:jc w:val="both"/>
        <w:rPr>
          <w:rFonts w:ascii="Times New Roman" w:hAnsi="Times New Roman"/>
          <w:sz w:val="24"/>
          <w:szCs w:val="24"/>
        </w:rPr>
      </w:pPr>
      <w:r w:rsidRPr="00CE1DC9">
        <w:rPr>
          <w:rFonts w:ascii="Times New Roman" w:hAnsi="Times New Roman"/>
          <w:sz w:val="24"/>
          <w:szCs w:val="24"/>
          <w:shd w:val="clear" w:color="auto" w:fill="FFFFFF"/>
        </w:rPr>
        <w:t>Zamawiający nie wzywa do złożenia podmiotowych środków dowodowych, jeżeli:</w:t>
      </w:r>
    </w:p>
    <w:p w14:paraId="3E3A0503" w14:textId="76529D53" w:rsidR="00D05888" w:rsidRPr="00506D2E" w:rsidRDefault="00D05888" w:rsidP="005D6F4A">
      <w:pPr>
        <w:pStyle w:val="Akapitzlist"/>
        <w:numPr>
          <w:ilvl w:val="1"/>
          <w:numId w:val="13"/>
        </w:numPr>
        <w:tabs>
          <w:tab w:val="left" w:pos="851"/>
        </w:tabs>
        <w:suppressAutoHyphens/>
        <w:spacing w:line="200" w:lineRule="atLeast"/>
        <w:rPr>
          <w:rFonts w:ascii="Times New Roman" w:hAnsi="Times New Roman"/>
          <w:sz w:val="24"/>
          <w:szCs w:val="24"/>
        </w:rPr>
      </w:pPr>
      <w:r w:rsidRPr="00506D2E">
        <w:rPr>
          <w:rFonts w:ascii="Times New Roman" w:hAnsi="Times New Roman"/>
          <w:sz w:val="24"/>
          <w:szCs w:val="24"/>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506D2E">
        <w:rPr>
          <w:rFonts w:ascii="Times New Roman" w:hAnsi="Times New Roman"/>
          <w:sz w:val="24"/>
          <w:szCs w:val="24"/>
          <w:shd w:val="clear" w:color="auto" w:fill="FFFFFF"/>
        </w:rPr>
        <w:t>Pzp</w:t>
      </w:r>
      <w:proofErr w:type="spellEnd"/>
      <w:r w:rsidRPr="00506D2E">
        <w:rPr>
          <w:rFonts w:ascii="Times New Roman" w:hAnsi="Times New Roman"/>
          <w:sz w:val="24"/>
          <w:szCs w:val="24"/>
          <w:shd w:val="clear" w:color="auto" w:fill="FFFFFF"/>
        </w:rPr>
        <w:t xml:space="preserve">, dane umożliwiające dostęp do tych środków; </w:t>
      </w:r>
    </w:p>
    <w:p w14:paraId="52DF0D25" w14:textId="77777777" w:rsidR="00D05888" w:rsidRPr="00506D2E" w:rsidRDefault="00D05888" w:rsidP="005D6F4A">
      <w:pPr>
        <w:pStyle w:val="Akapitzlist"/>
        <w:numPr>
          <w:ilvl w:val="1"/>
          <w:numId w:val="13"/>
        </w:numPr>
        <w:tabs>
          <w:tab w:val="left" w:pos="851"/>
        </w:tabs>
        <w:suppressAutoHyphens/>
        <w:spacing w:line="200" w:lineRule="atLeast"/>
        <w:jc w:val="both"/>
        <w:rPr>
          <w:rFonts w:ascii="Times New Roman" w:hAnsi="Times New Roman"/>
          <w:sz w:val="24"/>
          <w:szCs w:val="24"/>
        </w:rPr>
      </w:pPr>
      <w:r w:rsidRPr="00506D2E">
        <w:rPr>
          <w:rFonts w:ascii="Times New Roman" w:hAnsi="Times New Roman"/>
          <w:sz w:val="24"/>
          <w:szCs w:val="24"/>
        </w:rPr>
        <w:t xml:space="preserve">podmiotowym środkiem dowodowym jest oświadczenie, którego treść odpowiada zakresowi oświadczenia, o którym mowa w art. 125 ust. 1 ustawy </w:t>
      </w:r>
      <w:proofErr w:type="spellStart"/>
      <w:r w:rsidRPr="00506D2E">
        <w:rPr>
          <w:rFonts w:ascii="Times New Roman" w:hAnsi="Times New Roman"/>
          <w:sz w:val="24"/>
          <w:szCs w:val="24"/>
        </w:rPr>
        <w:t>Pzp</w:t>
      </w:r>
      <w:proofErr w:type="spellEnd"/>
      <w:r w:rsidRPr="00506D2E">
        <w:rPr>
          <w:rFonts w:ascii="Times New Roman" w:hAnsi="Times New Roman"/>
          <w:sz w:val="24"/>
          <w:szCs w:val="24"/>
        </w:rPr>
        <w:t xml:space="preserve">. </w:t>
      </w:r>
    </w:p>
    <w:p w14:paraId="5208221A" w14:textId="50DC2336" w:rsidR="00D05888" w:rsidRPr="00CE1DC9" w:rsidRDefault="00D05888" w:rsidP="005D6F4A">
      <w:pPr>
        <w:pStyle w:val="Akapitzlist"/>
        <w:numPr>
          <w:ilvl w:val="0"/>
          <w:numId w:val="10"/>
        </w:numPr>
        <w:tabs>
          <w:tab w:val="left" w:pos="851"/>
        </w:tabs>
        <w:suppressAutoHyphens/>
        <w:spacing w:line="200" w:lineRule="atLeast"/>
        <w:rPr>
          <w:rFonts w:ascii="Times New Roman" w:hAnsi="Times New Roman"/>
          <w:sz w:val="24"/>
          <w:szCs w:val="24"/>
        </w:rPr>
      </w:pPr>
      <w:r w:rsidRPr="00CE1DC9">
        <w:rPr>
          <w:rFonts w:ascii="Times New Roman" w:hAnsi="Times New Roman"/>
          <w:sz w:val="24"/>
          <w:szCs w:val="24"/>
        </w:rPr>
        <w:t>Wykonawca nie jest zobowiązany do złożenia podmiotowych środków dowodowych, które zamawiający posiada, jeżeli wykonawca wskaże te środki oraz potwierdzi ich prawidłowość i aktualność.</w:t>
      </w:r>
    </w:p>
    <w:p w14:paraId="1D111B3C" w14:textId="79AE5976" w:rsidR="00D05888" w:rsidRPr="00506D2E" w:rsidRDefault="00D05888" w:rsidP="005D6F4A">
      <w:pPr>
        <w:pStyle w:val="Akapitzlist"/>
        <w:numPr>
          <w:ilvl w:val="0"/>
          <w:numId w:val="10"/>
        </w:numPr>
        <w:tabs>
          <w:tab w:val="left" w:pos="851"/>
        </w:tabs>
        <w:suppressAutoHyphens/>
        <w:spacing w:line="200" w:lineRule="atLeast"/>
        <w:rPr>
          <w:rFonts w:ascii="Times New Roman" w:hAnsi="Times New Roman"/>
          <w:sz w:val="24"/>
          <w:szCs w:val="24"/>
        </w:rPr>
      </w:pPr>
      <w:r w:rsidRPr="00CE1DC9">
        <w:rPr>
          <w:rFonts w:ascii="Times New Roman" w:hAnsi="Times New Roman"/>
          <w:bCs/>
          <w:sz w:val="24"/>
          <w:szCs w:val="24"/>
          <w:shd w:val="clear" w:color="auto" w:fill="FFFFFF"/>
        </w:rPr>
        <w:t>Wykonawca, którego oferta zostanie najwyżej oceniona, w przypadku gdy wykonawca polegał na zdolnościach lub sytuacji podmiotów udostępniających zasoby, na wezwanie zamawiającego zobowiązany będzie złożyć podmiotowe środki dowodowe dotyczące tych</w:t>
      </w:r>
      <w:r w:rsidRPr="00506D2E">
        <w:rPr>
          <w:rFonts w:ascii="Times New Roman" w:hAnsi="Times New Roman"/>
          <w:bCs/>
          <w:sz w:val="24"/>
          <w:szCs w:val="24"/>
          <w:shd w:val="clear" w:color="auto" w:fill="FFFFFF"/>
        </w:rPr>
        <w:t xml:space="preserve"> </w:t>
      </w:r>
      <w:r w:rsidRPr="00506D2E">
        <w:rPr>
          <w:rFonts w:ascii="Times New Roman" w:hAnsi="Times New Roman"/>
          <w:bCs/>
          <w:sz w:val="24"/>
          <w:szCs w:val="24"/>
          <w:shd w:val="clear" w:color="auto" w:fill="FFFFFF"/>
        </w:rPr>
        <w:lastRenderedPageBreak/>
        <w:t xml:space="preserve">podmiotów, potwierdzające, że nie zachodzą wobec tych podmiotów podstawy wykluczenia z postępowania. </w:t>
      </w:r>
    </w:p>
    <w:p w14:paraId="344E93D4" w14:textId="323E156C" w:rsidR="00D05888" w:rsidRPr="00506D2E" w:rsidRDefault="00D05888" w:rsidP="005D6F4A">
      <w:pPr>
        <w:pStyle w:val="Akapitzlist"/>
        <w:numPr>
          <w:ilvl w:val="0"/>
          <w:numId w:val="10"/>
        </w:numPr>
        <w:tabs>
          <w:tab w:val="left" w:pos="851"/>
        </w:tabs>
        <w:suppressAutoHyphens/>
        <w:spacing w:line="200" w:lineRule="atLeast"/>
        <w:jc w:val="both"/>
        <w:rPr>
          <w:rFonts w:ascii="Times New Roman" w:hAnsi="Times New Roman"/>
          <w:sz w:val="24"/>
          <w:szCs w:val="24"/>
        </w:rPr>
      </w:pPr>
      <w:r w:rsidRPr="00506D2E">
        <w:rPr>
          <w:rFonts w:ascii="Times New Roman" w:hAnsi="Times New Roman"/>
          <w:sz w:val="24"/>
          <w:szCs w:val="24"/>
        </w:rPr>
        <w:t xml:space="preserve">W zakresie nieuregulowanym ustawą </w:t>
      </w:r>
      <w:proofErr w:type="spellStart"/>
      <w:r w:rsidRPr="00506D2E">
        <w:rPr>
          <w:rFonts w:ascii="Times New Roman" w:hAnsi="Times New Roman"/>
          <w:sz w:val="24"/>
          <w:szCs w:val="24"/>
        </w:rPr>
        <w:t>Pzp</w:t>
      </w:r>
      <w:proofErr w:type="spellEnd"/>
      <w:r w:rsidRPr="00506D2E">
        <w:rPr>
          <w:rFonts w:ascii="Times New Roman" w:hAnsi="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Pr="00506D2E">
        <w:rPr>
          <w:rFonts w:ascii="Times New Roman" w:hAnsi="Times New Roman"/>
          <w:bCs/>
          <w:sz w:val="24"/>
          <w:szCs w:val="24"/>
        </w:rPr>
        <w:t>sposobu sporządzania i przekazywania informacji oraz wymagań technicznych dla dokumentów elektronicznych oraz środków komunikacji elektronicznej w postępowaniu o udzielenie zamówienia publicznego lub konkursie</w:t>
      </w:r>
      <w:r w:rsidRPr="00506D2E">
        <w:rPr>
          <w:rFonts w:ascii="Times New Roman" w:hAnsi="Times New Roman"/>
          <w:sz w:val="24"/>
          <w:szCs w:val="24"/>
        </w:rPr>
        <w:t xml:space="preserve"> (Dz. U. z 2020 r. poz. 2452). </w:t>
      </w:r>
    </w:p>
    <w:p w14:paraId="7359C2EB" w14:textId="5A5908F4" w:rsidR="00F30270" w:rsidRPr="00506D2E" w:rsidRDefault="001F7B41" w:rsidP="005D6F4A">
      <w:pPr>
        <w:pStyle w:val="Akapitzlist"/>
        <w:numPr>
          <w:ilvl w:val="0"/>
          <w:numId w:val="10"/>
        </w:numPr>
        <w:tabs>
          <w:tab w:val="left" w:pos="851"/>
        </w:tabs>
        <w:suppressAutoHyphens/>
        <w:spacing w:line="200" w:lineRule="atLeast"/>
        <w:jc w:val="both"/>
        <w:rPr>
          <w:rFonts w:ascii="Times New Roman" w:hAnsi="Times New Roman"/>
          <w:sz w:val="24"/>
          <w:szCs w:val="24"/>
        </w:rPr>
      </w:pPr>
      <w:r w:rsidRPr="00506D2E">
        <w:rPr>
          <w:rFonts w:ascii="Times New Roman" w:hAnsi="Times New Roman"/>
          <w:sz w:val="24"/>
          <w:szCs w:val="24"/>
        </w:rPr>
        <w:t>Dokumenty sporządzone w języku obcym są składane wraz z tłumaczeniem na język polski.</w:t>
      </w:r>
      <w:r w:rsidR="00F8458B" w:rsidRPr="00506D2E">
        <w:rPr>
          <w:rFonts w:ascii="Times New Roman" w:hAnsi="Times New Roman"/>
          <w:sz w:val="24"/>
          <w:szCs w:val="24"/>
        </w:rPr>
        <w:t xml:space="preserve"> </w:t>
      </w:r>
      <w:bookmarkStart w:id="17" w:name="_Toc258314249"/>
    </w:p>
    <w:p w14:paraId="559795A0" w14:textId="125C7306" w:rsidR="00F30270" w:rsidRDefault="00F30270" w:rsidP="00ED6E4D">
      <w:pPr>
        <w:pStyle w:val="Nagwek1"/>
      </w:pPr>
      <w:r w:rsidRPr="00A86605">
        <w:t>INFORMACJA DLA WYKONAWCÓW POLEGAJĄCYCH NA ZASOBACH</w:t>
      </w:r>
      <w:r>
        <w:t xml:space="preserve"> podmiotów trzecich</w:t>
      </w:r>
    </w:p>
    <w:p w14:paraId="6D2A149D" w14:textId="471130A5" w:rsidR="00ED73A4" w:rsidRPr="00506D2E" w:rsidRDefault="00ED73A4" w:rsidP="00506D2E">
      <w:pPr>
        <w:pStyle w:val="Akapitzlist"/>
        <w:numPr>
          <w:ilvl w:val="1"/>
          <w:numId w:val="1"/>
        </w:numPr>
        <w:rPr>
          <w:rFonts w:ascii="Times New Roman" w:eastAsia="Times New Roman" w:hAnsi="Times New Roman"/>
          <w:sz w:val="24"/>
          <w:szCs w:val="24"/>
        </w:rPr>
      </w:pPr>
      <w:r w:rsidRPr="00506D2E">
        <w:rPr>
          <w:rFonts w:ascii="Times New Roman" w:hAnsi="Times New Roman"/>
          <w:sz w:val="24"/>
          <w:szCs w:val="24"/>
        </w:rPr>
        <w:t xml:space="preserve">Wykonawca może w celu potwierdzenia spełniania warunków udziału w postępowaniu, </w:t>
      </w:r>
      <w:r w:rsidRPr="00506D2E">
        <w:rPr>
          <w:rFonts w:ascii="Times New Roman" w:hAnsi="Times New Roman"/>
          <w:sz w:val="24"/>
          <w:szCs w:val="24"/>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265BC42" w14:textId="77777777" w:rsidR="00ED73A4" w:rsidRPr="00506D2E" w:rsidRDefault="00ED73A4" w:rsidP="00506D2E">
      <w:pPr>
        <w:numPr>
          <w:ilvl w:val="1"/>
          <w:numId w:val="1"/>
        </w:numPr>
        <w:rPr>
          <w:b/>
        </w:rPr>
      </w:pPr>
      <w:r w:rsidRPr="00506D2E">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3F3CEC6" w14:textId="0EA794A6" w:rsidR="00ED73A4" w:rsidRPr="00506D2E" w:rsidRDefault="00ED73A4" w:rsidP="00506D2E">
      <w:pPr>
        <w:numPr>
          <w:ilvl w:val="1"/>
          <w:numId w:val="1"/>
        </w:numPr>
        <w:rPr>
          <w:color w:val="FF0000"/>
        </w:rPr>
      </w:pPr>
      <w:r w:rsidRPr="003144D4">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06D2E">
        <w:rPr>
          <w:b/>
          <w:bCs/>
          <w:color w:val="0070C0"/>
        </w:rPr>
        <w:t xml:space="preserve">załącznik nr </w:t>
      </w:r>
      <w:r w:rsidR="005B32BD" w:rsidRPr="00506D2E">
        <w:rPr>
          <w:b/>
          <w:bCs/>
          <w:color w:val="0070C0"/>
        </w:rPr>
        <w:t>7</w:t>
      </w:r>
      <w:r w:rsidR="001C7736" w:rsidRPr="00506D2E">
        <w:rPr>
          <w:b/>
          <w:bCs/>
          <w:color w:val="0070C0"/>
        </w:rPr>
        <w:t xml:space="preserve"> </w:t>
      </w:r>
      <w:r w:rsidRPr="00506D2E">
        <w:rPr>
          <w:b/>
          <w:bCs/>
          <w:color w:val="0070C0"/>
        </w:rPr>
        <w:t>do SWZ.</w:t>
      </w:r>
      <w:r w:rsidRPr="00506D2E">
        <w:rPr>
          <w:color w:val="0070C0"/>
        </w:rPr>
        <w:t xml:space="preserve"> </w:t>
      </w:r>
    </w:p>
    <w:p w14:paraId="0B504E83" w14:textId="77777777" w:rsidR="00ED73A4" w:rsidRPr="00506D2E" w:rsidRDefault="00ED73A4" w:rsidP="00506D2E">
      <w:pPr>
        <w:numPr>
          <w:ilvl w:val="1"/>
          <w:numId w:val="1"/>
        </w:numPr>
      </w:pPr>
      <w:r w:rsidRPr="00506D2E">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506D2E">
        <w:t>Pzp</w:t>
      </w:r>
      <w:proofErr w:type="spellEnd"/>
      <w:r w:rsidRPr="00506D2E">
        <w:t>, a także bada, czy nie zachodzą wobec tego podmiotu podstawy wykluczenia, które zostały przewidziane względem wykonawcy.</w:t>
      </w:r>
    </w:p>
    <w:p w14:paraId="22E0B422" w14:textId="21915DFD" w:rsidR="00ED73A4" w:rsidRPr="00506D2E" w:rsidRDefault="00ED73A4" w:rsidP="00506D2E">
      <w:pPr>
        <w:numPr>
          <w:ilvl w:val="1"/>
          <w:numId w:val="1"/>
        </w:numPr>
        <w:rPr>
          <w:b/>
        </w:rPr>
      </w:pPr>
      <w:r w:rsidRPr="00506D2E">
        <w:rPr>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16B4D34" w14:textId="77777777" w:rsidR="00ED73A4" w:rsidRPr="00506D2E" w:rsidRDefault="00ED73A4" w:rsidP="00506D2E">
      <w:pPr>
        <w:numPr>
          <w:ilvl w:val="1"/>
          <w:numId w:val="1"/>
        </w:numPr>
        <w:rPr>
          <w:b/>
        </w:rPr>
      </w:pPr>
      <w:r w:rsidRPr="00506D2E">
        <w:rPr>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1E2CA2D" w14:textId="2529913B" w:rsidR="00D8149C" w:rsidRPr="00506D2E" w:rsidRDefault="00ED73A4" w:rsidP="00506D2E">
      <w:pPr>
        <w:numPr>
          <w:ilvl w:val="1"/>
          <w:numId w:val="1"/>
        </w:numPr>
        <w:rPr>
          <w:b/>
        </w:rPr>
      </w:pPr>
      <w:r w:rsidRPr="00506D2E">
        <w:rPr>
          <w:shd w:val="clear" w:color="auto" w:fill="FFFFFF"/>
        </w:rPr>
        <w:t xml:space="preserve">Wykonawca, w przypadku polegania na zdolnościach lub sytuacji podmiotów udostępniających zasoby, przedstawia, wraz z oświadczeniem, o którym mowa w Rozdziale </w:t>
      </w:r>
      <w:r w:rsidR="00E06FA3" w:rsidRPr="003144D4">
        <w:rPr>
          <w:shd w:val="clear" w:color="auto" w:fill="FFFFFF"/>
        </w:rPr>
        <w:t>9</w:t>
      </w:r>
      <w:r w:rsidRPr="003144D4">
        <w:rPr>
          <w:shd w:val="clear" w:color="auto" w:fill="FFFFFF"/>
        </w:rPr>
        <w:t xml:space="preserve"> punkt 1., </w:t>
      </w:r>
      <w:r w:rsidRPr="00506D2E">
        <w:rPr>
          <w:shd w:val="clear" w:color="auto" w:fill="FFFFFF"/>
        </w:rPr>
        <w:t xml:space="preserve">także oświadczenie podmiotu udostępniającego zasoby, potwierdzające brak podstaw wykluczenia tego podmiotu oraz odpowiednio spełnianie warunków udziału w </w:t>
      </w:r>
      <w:r w:rsidRPr="00506D2E">
        <w:rPr>
          <w:shd w:val="clear" w:color="auto" w:fill="FFFFFF"/>
        </w:rPr>
        <w:lastRenderedPageBreak/>
        <w:t xml:space="preserve">postępowaniu, w zakresie, w jakim wykonawca powołuje się na jego zasoby </w:t>
      </w:r>
      <w:r w:rsidRPr="00506D2E">
        <w:rPr>
          <w:color w:val="0070C0"/>
          <w:shd w:val="clear" w:color="auto" w:fill="FFFFFF"/>
        </w:rPr>
        <w:t>(</w:t>
      </w:r>
      <w:r w:rsidRPr="00506D2E">
        <w:rPr>
          <w:b/>
          <w:bCs/>
          <w:color w:val="0070C0"/>
          <w:shd w:val="clear" w:color="auto" w:fill="FFFFFF"/>
        </w:rPr>
        <w:t xml:space="preserve">załącznik nr </w:t>
      </w:r>
      <w:r w:rsidR="005B32BD" w:rsidRPr="00506D2E">
        <w:rPr>
          <w:b/>
          <w:bCs/>
          <w:color w:val="0070C0"/>
          <w:shd w:val="clear" w:color="auto" w:fill="FFFFFF"/>
        </w:rPr>
        <w:t>3</w:t>
      </w:r>
      <w:r w:rsidRPr="00506D2E">
        <w:rPr>
          <w:b/>
          <w:bCs/>
          <w:color w:val="0070C0"/>
          <w:shd w:val="clear" w:color="auto" w:fill="FFFFFF"/>
        </w:rPr>
        <w:t xml:space="preserve"> do SWZ).</w:t>
      </w:r>
      <w:r w:rsidRPr="00506D2E">
        <w:rPr>
          <w:color w:val="0070C0"/>
          <w:shd w:val="clear" w:color="auto" w:fill="FFFFFF"/>
        </w:rPr>
        <w:t xml:space="preserve"> </w:t>
      </w:r>
    </w:p>
    <w:p w14:paraId="5ACA7CA9" w14:textId="706926C2" w:rsidR="00EE3618" w:rsidRDefault="00127036" w:rsidP="00ED6E4D">
      <w:pPr>
        <w:pStyle w:val="Nagwek1"/>
      </w:pPr>
      <w:r>
        <w:t>Informacja dla wykonawców wspólnie ubiegających się o udzielenie zamówienia</w:t>
      </w:r>
    </w:p>
    <w:p w14:paraId="16098DCA" w14:textId="0D5649DB" w:rsidR="00CD09ED" w:rsidRPr="00423F1F" w:rsidRDefault="00423F1F" w:rsidP="00423F1F">
      <w:pPr>
        <w:pStyle w:val="Akapitzlist"/>
        <w:numPr>
          <w:ilvl w:val="1"/>
          <w:numId w:val="1"/>
        </w:numPr>
        <w:rPr>
          <w:rFonts w:ascii="Times New Roman" w:hAnsi="Times New Roman"/>
          <w:sz w:val="24"/>
          <w:szCs w:val="24"/>
        </w:rPr>
      </w:pPr>
      <w:bookmarkStart w:id="18" w:name="_Hlk69295046"/>
      <w:r w:rsidRPr="00423F1F">
        <w:rPr>
          <w:rFonts w:ascii="Times New Roman" w:hAnsi="Times New Roman"/>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w:t>
      </w:r>
      <w:r w:rsidRPr="00423F1F">
        <w:rPr>
          <w:rFonts w:ascii="Times New Roman" w:hAnsi="Times New Roman"/>
          <w:b/>
          <w:sz w:val="24"/>
          <w:szCs w:val="24"/>
        </w:rPr>
        <w:t xml:space="preserve"> </w:t>
      </w:r>
      <w:r w:rsidRPr="00423F1F">
        <w:rPr>
          <w:rFonts w:ascii="Times New Roman" w:hAnsi="Times New Roman"/>
          <w:sz w:val="24"/>
          <w:szCs w:val="24"/>
        </w:rPr>
        <w:t>winno być załączone do oferty.</w:t>
      </w:r>
    </w:p>
    <w:p w14:paraId="425C0EC1" w14:textId="63F65F82" w:rsidR="00423F1F" w:rsidRPr="00CE1DC9" w:rsidRDefault="00423F1F" w:rsidP="00CE1DC9">
      <w:pPr>
        <w:pStyle w:val="Akapitzlist"/>
        <w:numPr>
          <w:ilvl w:val="1"/>
          <w:numId w:val="1"/>
        </w:numPr>
        <w:rPr>
          <w:rFonts w:ascii="Times New Roman" w:hAnsi="Times New Roman"/>
          <w:sz w:val="24"/>
          <w:szCs w:val="24"/>
        </w:rPr>
      </w:pPr>
      <w:r w:rsidRPr="00CE1DC9">
        <w:rPr>
          <w:rFonts w:ascii="Times New Roman" w:hAnsi="Times New Roman"/>
          <w:sz w:val="24"/>
          <w:szCs w:val="24"/>
        </w:rPr>
        <w:t>W przypadku wspólnego ubiegania się o zamówienie przez wykonawców, oświadczenie,</w:t>
      </w:r>
      <w:r w:rsidR="00CE1DC9" w:rsidRPr="00CE1DC9">
        <w:rPr>
          <w:rFonts w:ascii="Times New Roman" w:hAnsi="Times New Roman"/>
          <w:sz w:val="24"/>
          <w:szCs w:val="24"/>
        </w:rPr>
        <w:t xml:space="preserve"> </w:t>
      </w:r>
      <w:r w:rsidRPr="00CE1DC9">
        <w:rPr>
          <w:rFonts w:ascii="Times New Roman" w:hAnsi="Times New Roman"/>
          <w:sz w:val="24"/>
          <w:szCs w:val="24"/>
        </w:rPr>
        <w:t>o którym mowa w Rozdziale 9 punkt 1, składa każdy z wykonawców (załącznik nr 3 do SWZ). Oświadczenia te potwierdzają brak podstaw wykluczenia oraz spełnianie warunków udziału w postępowaniu w zakresie, w jakim każdy z wykonawców wykazuje spełnianie warunków udziału w postępowaniu.</w:t>
      </w:r>
    </w:p>
    <w:p w14:paraId="408D0BC6" w14:textId="2D0B0252" w:rsidR="00423F1F" w:rsidRPr="00423F1F" w:rsidRDefault="00423F1F" w:rsidP="00423F1F">
      <w:pPr>
        <w:pStyle w:val="Akapitzlist"/>
        <w:numPr>
          <w:ilvl w:val="1"/>
          <w:numId w:val="1"/>
        </w:numPr>
        <w:rPr>
          <w:rFonts w:ascii="Times New Roman" w:hAnsi="Times New Roman"/>
          <w:sz w:val="24"/>
          <w:szCs w:val="24"/>
        </w:rPr>
      </w:pPr>
      <w:r w:rsidRPr="00423F1F">
        <w:rPr>
          <w:rFonts w:ascii="Times New Roman" w:hAnsi="Times New Roman"/>
          <w:sz w:val="24"/>
          <w:szCs w:val="24"/>
        </w:rPr>
        <w:t>Wykonawcy wspólnie ubiegający się o udzielenie zamówienia dołączają do oferty oświadczenie, z którego wynika, które usługi</w:t>
      </w:r>
      <w:r w:rsidRPr="00423F1F">
        <w:rPr>
          <w:rFonts w:ascii="Times New Roman" w:hAnsi="Times New Roman"/>
          <w:sz w:val="24"/>
          <w:szCs w:val="24"/>
          <w:vertAlign w:val="superscript"/>
        </w:rPr>
        <w:t xml:space="preserve"> </w:t>
      </w:r>
      <w:r w:rsidRPr="00423F1F">
        <w:rPr>
          <w:rFonts w:ascii="Times New Roman" w:hAnsi="Times New Roman"/>
          <w:sz w:val="24"/>
          <w:szCs w:val="24"/>
        </w:rPr>
        <w:t>wykonają poszczególni wykonawcy.</w:t>
      </w:r>
    </w:p>
    <w:p w14:paraId="7E098165" w14:textId="5C7105F4" w:rsidR="00423F1F" w:rsidRPr="00423F1F" w:rsidRDefault="00423F1F" w:rsidP="00423F1F">
      <w:pPr>
        <w:pStyle w:val="Akapitzlist"/>
        <w:numPr>
          <w:ilvl w:val="1"/>
          <w:numId w:val="1"/>
        </w:numPr>
        <w:rPr>
          <w:rFonts w:ascii="Times New Roman" w:hAnsi="Times New Roman"/>
          <w:sz w:val="24"/>
          <w:szCs w:val="24"/>
        </w:rPr>
      </w:pPr>
      <w:r w:rsidRPr="00423F1F">
        <w:rPr>
          <w:rFonts w:ascii="Times New Roman" w:hAnsi="Times New Roman"/>
          <w:sz w:val="24"/>
          <w:szCs w:val="24"/>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4DB5F10F" w14:textId="2FB651CB" w:rsidR="00423F1F" w:rsidRPr="00423F1F" w:rsidRDefault="00423F1F" w:rsidP="00423F1F">
      <w:pPr>
        <w:pStyle w:val="Akapitzlist"/>
        <w:numPr>
          <w:ilvl w:val="1"/>
          <w:numId w:val="1"/>
        </w:numPr>
        <w:rPr>
          <w:rFonts w:ascii="Times New Roman" w:hAnsi="Times New Roman"/>
          <w:sz w:val="24"/>
          <w:szCs w:val="24"/>
        </w:rPr>
      </w:pPr>
      <w:r w:rsidRPr="00423F1F">
        <w:rPr>
          <w:rStyle w:val="size"/>
          <w:rFonts w:ascii="Times New Roman" w:hAnsi="Times New Roman"/>
          <w:sz w:val="24"/>
          <w:szCs w:val="24"/>
        </w:rPr>
        <w:t xml:space="preserve"> </w:t>
      </w:r>
      <w:r w:rsidRPr="00423F1F">
        <w:rPr>
          <w:rFonts w:ascii="Times New Roman" w:hAnsi="Times New Roman"/>
          <w:sz w:val="24"/>
          <w:szCs w:val="24"/>
        </w:rPr>
        <w:t xml:space="preserve">Warunek dotyczący uprawnień do prowadzenia określonej działalności gospodarczej lub zawodowej, o którym mowa w rozdziale 7 pkt 2 </w:t>
      </w:r>
      <w:proofErr w:type="spellStart"/>
      <w:r w:rsidRPr="00423F1F">
        <w:rPr>
          <w:rFonts w:ascii="Times New Roman" w:hAnsi="Times New Roman"/>
          <w:sz w:val="24"/>
          <w:szCs w:val="24"/>
        </w:rPr>
        <w:t>pdkt</w:t>
      </w:r>
      <w:proofErr w:type="spellEnd"/>
      <w:r w:rsidRPr="00423F1F">
        <w:rPr>
          <w:rFonts w:ascii="Times New Roman" w:hAnsi="Times New Roman"/>
          <w:sz w:val="24"/>
          <w:szCs w:val="24"/>
        </w:rPr>
        <w:t xml:space="preserve"> 2) SWZ,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57ED9F8B" w14:textId="35EE3ED5" w:rsidR="00423F1F" w:rsidRPr="00423F1F" w:rsidRDefault="00423F1F" w:rsidP="00423F1F">
      <w:pPr>
        <w:pStyle w:val="Akapitzlist"/>
        <w:numPr>
          <w:ilvl w:val="1"/>
          <w:numId w:val="1"/>
        </w:numPr>
        <w:rPr>
          <w:rFonts w:ascii="Times New Roman" w:hAnsi="Times New Roman"/>
          <w:sz w:val="24"/>
          <w:szCs w:val="24"/>
        </w:rPr>
      </w:pPr>
      <w:r w:rsidRPr="00423F1F">
        <w:rPr>
          <w:rStyle w:val="size"/>
          <w:rFonts w:ascii="Times New Roman" w:hAnsi="Times New Roman"/>
          <w:sz w:val="24"/>
          <w:szCs w:val="24"/>
        </w:rPr>
        <w:t xml:space="preserve"> </w:t>
      </w:r>
      <w:r w:rsidRPr="00423F1F">
        <w:rPr>
          <w:rFonts w:ascii="Times New Roman" w:hAnsi="Times New Roman"/>
          <w:sz w:val="24"/>
          <w:szCs w:val="24"/>
        </w:rPr>
        <w:t xml:space="preserve">W odniesieniu do warunków, o którym mowa w rozdziale 7 pkt 2 </w:t>
      </w:r>
      <w:proofErr w:type="spellStart"/>
      <w:r w:rsidRPr="00423F1F">
        <w:rPr>
          <w:rFonts w:ascii="Times New Roman" w:hAnsi="Times New Roman"/>
          <w:sz w:val="24"/>
          <w:szCs w:val="24"/>
        </w:rPr>
        <w:t>pdkt</w:t>
      </w:r>
      <w:proofErr w:type="spellEnd"/>
      <w:r w:rsidRPr="00423F1F">
        <w:rPr>
          <w:rFonts w:ascii="Times New Roman" w:hAnsi="Times New Roman"/>
          <w:sz w:val="24"/>
          <w:szCs w:val="24"/>
        </w:rPr>
        <w:t xml:space="preserve"> 4) SWZ,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520E8231" w14:textId="1D503F95" w:rsidR="00423F1F" w:rsidRPr="00423F1F" w:rsidRDefault="00423F1F" w:rsidP="00423F1F">
      <w:pPr>
        <w:pStyle w:val="Akapitzlist"/>
        <w:numPr>
          <w:ilvl w:val="1"/>
          <w:numId w:val="1"/>
        </w:numPr>
        <w:rPr>
          <w:rStyle w:val="highlight"/>
          <w:rFonts w:ascii="Times New Roman" w:hAnsi="Times New Roman"/>
          <w:sz w:val="24"/>
          <w:szCs w:val="24"/>
        </w:rPr>
      </w:pPr>
      <w:r w:rsidRPr="00423F1F">
        <w:rPr>
          <w:rStyle w:val="size"/>
          <w:rFonts w:ascii="Times New Roman" w:hAnsi="Times New Roman"/>
          <w:sz w:val="24"/>
          <w:szCs w:val="24"/>
        </w:rPr>
        <w:t xml:space="preserve"> </w:t>
      </w:r>
      <w:r w:rsidRPr="00423F1F">
        <w:rPr>
          <w:rStyle w:val="highlight"/>
          <w:rFonts w:ascii="Times New Roman" w:hAnsi="Times New Roman"/>
          <w:sz w:val="24"/>
          <w:szCs w:val="24"/>
          <w:shd w:val="clear" w:color="auto" w:fill="FFFFFF"/>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3AD6A874" w14:textId="6461BE34" w:rsidR="00CD09ED" w:rsidRPr="00423F1F" w:rsidRDefault="00423F1F" w:rsidP="00423F1F">
      <w:pPr>
        <w:pStyle w:val="Akapitzlist"/>
        <w:numPr>
          <w:ilvl w:val="1"/>
          <w:numId w:val="1"/>
        </w:numPr>
        <w:rPr>
          <w:rFonts w:ascii="Times New Roman" w:hAnsi="Times New Roman"/>
          <w:sz w:val="24"/>
          <w:szCs w:val="24"/>
        </w:rPr>
      </w:pPr>
      <w:r w:rsidRPr="00423F1F">
        <w:rPr>
          <w:rFonts w:ascii="Times New Roman" w:hAnsi="Times New Roman"/>
          <w:sz w:val="24"/>
          <w:szCs w:val="24"/>
        </w:rPr>
        <w:t>Wykonawcy wspólnie ubiegający się o udzielenie zamówienia ponoszą solidarną odpowiedzialność za wykonanie umowy.</w:t>
      </w:r>
    </w:p>
    <w:bookmarkEnd w:id="18"/>
    <w:p w14:paraId="78BDE91F" w14:textId="2C1B52D8" w:rsidR="00D8149C" w:rsidRPr="00360336" w:rsidRDefault="00D8149C" w:rsidP="00ED6E4D">
      <w:pPr>
        <w:pStyle w:val="Nagwek1"/>
      </w:pPr>
      <w:r w:rsidRPr="00360336">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28A54D03" w14:textId="77777777" w:rsidR="00D8149C" w:rsidRPr="00360336" w:rsidRDefault="00D8149C" w:rsidP="00D8149C">
      <w:pPr>
        <w:rPr>
          <w:rFonts w:asciiTheme="minorHAnsi" w:hAnsiTheme="minorHAnsi" w:cstheme="minorHAnsi"/>
          <w:b/>
          <w:bCs/>
        </w:rPr>
      </w:pPr>
    </w:p>
    <w:p w14:paraId="4EBBCF76" w14:textId="063DB30E" w:rsidR="00D8149C" w:rsidRPr="008D5EF8" w:rsidRDefault="00D8149C" w:rsidP="005D6F4A">
      <w:pPr>
        <w:pStyle w:val="Akapitzlist"/>
        <w:numPr>
          <w:ilvl w:val="1"/>
          <w:numId w:val="18"/>
        </w:numPr>
        <w:rPr>
          <w:rFonts w:ascii="Times New Roman" w:hAnsi="Times New Roman"/>
          <w:sz w:val="24"/>
          <w:szCs w:val="24"/>
        </w:rPr>
      </w:pPr>
      <w:r w:rsidRPr="008D5EF8">
        <w:rPr>
          <w:rFonts w:ascii="Times New Roman" w:hAnsi="Times New Roman"/>
          <w:b/>
          <w:bCs/>
          <w:sz w:val="24"/>
          <w:szCs w:val="24"/>
        </w:rPr>
        <w:t xml:space="preserve">Informacje ogólne </w:t>
      </w:r>
    </w:p>
    <w:p w14:paraId="71BA0FAE" w14:textId="4BB6F88D" w:rsidR="00D8149C" w:rsidRPr="008D5EF8" w:rsidRDefault="00D8149C" w:rsidP="008D5EF8">
      <w:pPr>
        <w:pStyle w:val="Akapitzlist"/>
        <w:numPr>
          <w:ilvl w:val="1"/>
          <w:numId w:val="1"/>
        </w:numPr>
        <w:shd w:val="clear" w:color="auto" w:fill="FFFFFF"/>
        <w:rPr>
          <w:rFonts w:ascii="Times New Roman" w:eastAsia="Times New Roman" w:hAnsi="Times New Roman"/>
          <w:color w:val="333333"/>
          <w:sz w:val="24"/>
          <w:szCs w:val="24"/>
        </w:rPr>
      </w:pPr>
      <w:r w:rsidRPr="008D5EF8">
        <w:rPr>
          <w:rFonts w:ascii="Times New Roman" w:hAnsi="Times New Roman"/>
          <w:sz w:val="24"/>
          <w:szCs w:val="24"/>
        </w:rPr>
        <w:t xml:space="preserve">W postępowaniu o udzielenie zamówienia komunikacja między zamawiającym a wykonawcami odbywa się przy użyciu </w:t>
      </w:r>
      <w:proofErr w:type="spellStart"/>
      <w:r w:rsidRPr="008D5EF8">
        <w:rPr>
          <w:rFonts w:ascii="Times New Roman" w:hAnsi="Times New Roman"/>
          <w:sz w:val="24"/>
          <w:szCs w:val="24"/>
        </w:rPr>
        <w:t>miniPortalu</w:t>
      </w:r>
      <w:proofErr w:type="spellEnd"/>
      <w:r w:rsidRPr="008D5EF8">
        <w:rPr>
          <w:rFonts w:ascii="Times New Roman" w:hAnsi="Times New Roman"/>
          <w:sz w:val="24"/>
          <w:szCs w:val="24"/>
        </w:rPr>
        <w:t xml:space="preserve">, który dostępny jest pod adresem: </w:t>
      </w:r>
      <w:hyperlink r:id="rId13" w:history="1">
        <w:r w:rsidRPr="008D5EF8">
          <w:rPr>
            <w:rStyle w:val="Hipercze"/>
            <w:rFonts w:ascii="Times New Roman" w:hAnsi="Times New Roman"/>
            <w:sz w:val="24"/>
            <w:szCs w:val="24"/>
          </w:rPr>
          <w:t>https://miniportal.uzp.gov.pl/</w:t>
        </w:r>
      </w:hyperlink>
      <w:r w:rsidRPr="008D5EF8">
        <w:rPr>
          <w:rFonts w:ascii="Times New Roman" w:hAnsi="Times New Roman"/>
          <w:sz w:val="24"/>
          <w:szCs w:val="24"/>
        </w:rPr>
        <w:t xml:space="preserve">, </w:t>
      </w:r>
      <w:proofErr w:type="spellStart"/>
      <w:r w:rsidRPr="008D5EF8">
        <w:rPr>
          <w:rFonts w:ascii="Times New Roman" w:hAnsi="Times New Roman"/>
          <w:sz w:val="24"/>
          <w:szCs w:val="24"/>
        </w:rPr>
        <w:t>ePUAPu</w:t>
      </w:r>
      <w:proofErr w:type="spellEnd"/>
      <w:r w:rsidRPr="008D5EF8">
        <w:rPr>
          <w:rFonts w:ascii="Times New Roman" w:hAnsi="Times New Roman"/>
          <w:sz w:val="24"/>
          <w:szCs w:val="24"/>
        </w:rPr>
        <w:t xml:space="preserve">, dostępnego pod adresem: </w:t>
      </w:r>
      <w:hyperlink r:id="rId14" w:history="1">
        <w:r w:rsidRPr="008D5EF8">
          <w:rPr>
            <w:rStyle w:val="Hipercze"/>
            <w:rFonts w:ascii="Times New Roman" w:hAnsi="Times New Roman"/>
            <w:sz w:val="24"/>
            <w:szCs w:val="24"/>
          </w:rPr>
          <w:t>https://epuap.gov.pl/wps/portal</w:t>
        </w:r>
      </w:hyperlink>
      <w:r w:rsidRPr="008D5EF8">
        <w:rPr>
          <w:rFonts w:ascii="Times New Roman" w:hAnsi="Times New Roman"/>
          <w:sz w:val="24"/>
          <w:szCs w:val="24"/>
        </w:rPr>
        <w:t xml:space="preserve">  oraz poczty elektronicznej</w:t>
      </w:r>
      <w:bookmarkStart w:id="19" w:name="_Hlk69299112"/>
      <w:r w:rsidR="008D5EF8">
        <w:rPr>
          <w:rFonts w:ascii="Times New Roman" w:hAnsi="Times New Roman"/>
          <w:sz w:val="24"/>
          <w:szCs w:val="24"/>
        </w:rPr>
        <w:t xml:space="preserve"> </w:t>
      </w:r>
      <w:hyperlink r:id="rId15" w:history="1">
        <w:r w:rsidR="008D5EF8" w:rsidRPr="008149AE">
          <w:rPr>
            <w:rStyle w:val="Hipercze"/>
            <w:rFonts w:ascii="Times New Roman" w:eastAsia="SimSun" w:hAnsi="Times New Roman"/>
            <w:sz w:val="24"/>
            <w:szCs w:val="24"/>
            <w:lang w:val="en-US"/>
          </w:rPr>
          <w:t>zamowienia@szpitaltuchola.pl</w:t>
        </w:r>
      </w:hyperlink>
    </w:p>
    <w:bookmarkEnd w:id="19"/>
    <w:p w14:paraId="7C1D3415" w14:textId="486491A9" w:rsidR="00D8149C" w:rsidRPr="008D5EF8" w:rsidRDefault="00D8149C" w:rsidP="008D5EF8">
      <w:pPr>
        <w:pStyle w:val="Akapitzlist"/>
        <w:numPr>
          <w:ilvl w:val="1"/>
          <w:numId w:val="1"/>
        </w:numPr>
        <w:shd w:val="clear" w:color="auto" w:fill="FFFFFF"/>
        <w:rPr>
          <w:rFonts w:ascii="Times New Roman" w:eastAsia="Times New Roman" w:hAnsi="Times New Roman"/>
          <w:color w:val="333333"/>
          <w:sz w:val="24"/>
          <w:szCs w:val="24"/>
        </w:rPr>
      </w:pPr>
      <w:r w:rsidRPr="008D5EF8">
        <w:rPr>
          <w:rFonts w:ascii="Times New Roman" w:hAnsi="Times New Roman"/>
          <w:sz w:val="24"/>
          <w:szCs w:val="24"/>
        </w:rPr>
        <w:t xml:space="preserve">Osobą uprawnioną do porozumiewania się z Wykonawcami od poniedziałku do piątku w godzinach 8:00-15:00, z wyjątkiem dni ustawowo wolnych od pracy jest: Pani Renata Remus tel. 052/ 33-60-508  email </w:t>
      </w:r>
      <w:hyperlink r:id="rId16" w:history="1">
        <w:r w:rsidRPr="008D5EF8">
          <w:rPr>
            <w:rStyle w:val="Hipercze"/>
            <w:rFonts w:ascii="Times New Roman" w:hAnsi="Times New Roman"/>
            <w:sz w:val="24"/>
            <w:szCs w:val="24"/>
          </w:rPr>
          <w:t>zamowienia@szpitaltuchola.pl</w:t>
        </w:r>
      </w:hyperlink>
      <w:r w:rsidRPr="008D5EF8">
        <w:rPr>
          <w:rFonts w:ascii="Times New Roman" w:hAnsi="Times New Roman"/>
          <w:sz w:val="24"/>
          <w:szCs w:val="24"/>
        </w:rPr>
        <w:t xml:space="preserve">   </w:t>
      </w:r>
    </w:p>
    <w:p w14:paraId="6F23B9B4" w14:textId="3E862B42" w:rsidR="00D8149C" w:rsidRPr="008D5EF8" w:rsidRDefault="00D8149C" w:rsidP="008D5EF8">
      <w:pPr>
        <w:pStyle w:val="Akapitzlist"/>
        <w:numPr>
          <w:ilvl w:val="1"/>
          <w:numId w:val="1"/>
        </w:numPr>
        <w:shd w:val="clear" w:color="auto" w:fill="FFFFFF"/>
        <w:rPr>
          <w:rFonts w:ascii="Times New Roman" w:eastAsia="Times New Roman" w:hAnsi="Times New Roman"/>
          <w:color w:val="333333"/>
          <w:sz w:val="24"/>
          <w:szCs w:val="24"/>
        </w:rPr>
      </w:pPr>
      <w:r w:rsidRPr="008D5EF8">
        <w:rPr>
          <w:rFonts w:ascii="Times New Roman" w:hAnsi="Times New Roman"/>
          <w:sz w:val="24"/>
          <w:szCs w:val="24"/>
          <w:u w:val="single"/>
        </w:rPr>
        <w:t xml:space="preserve">Wykonawca zamierzający wziąć udział w postępowaniu o udzielenie zamówienia publicznego, musi posiadać konto na </w:t>
      </w:r>
      <w:proofErr w:type="spellStart"/>
      <w:r w:rsidRPr="008D5EF8">
        <w:rPr>
          <w:rFonts w:ascii="Times New Roman" w:hAnsi="Times New Roman"/>
          <w:sz w:val="24"/>
          <w:szCs w:val="24"/>
          <w:u w:val="single"/>
        </w:rPr>
        <w:t>ePUAP</w:t>
      </w:r>
      <w:proofErr w:type="spellEnd"/>
      <w:r w:rsidRPr="008D5EF8">
        <w:rPr>
          <w:rFonts w:ascii="Times New Roman" w:hAnsi="Times New Roman"/>
          <w:sz w:val="24"/>
          <w:szCs w:val="24"/>
        </w:rPr>
        <w:t xml:space="preserve">. Wykonawca posiadający konto na </w:t>
      </w:r>
      <w:proofErr w:type="spellStart"/>
      <w:r w:rsidRPr="008D5EF8">
        <w:rPr>
          <w:rFonts w:ascii="Times New Roman" w:hAnsi="Times New Roman"/>
          <w:sz w:val="24"/>
          <w:szCs w:val="24"/>
        </w:rPr>
        <w:t>ePUAP</w:t>
      </w:r>
      <w:proofErr w:type="spellEnd"/>
      <w:r w:rsidRPr="008D5EF8">
        <w:rPr>
          <w:rFonts w:ascii="Times New Roman" w:hAnsi="Times New Roman"/>
          <w:sz w:val="24"/>
          <w:szCs w:val="24"/>
        </w:rPr>
        <w:t xml:space="preserve"> ma dostęp do następujących formularzy: </w:t>
      </w:r>
      <w:r w:rsidRPr="008D5EF8">
        <w:rPr>
          <w:rFonts w:ascii="Times New Roman" w:hAnsi="Times New Roman"/>
          <w:i/>
          <w:sz w:val="24"/>
          <w:szCs w:val="24"/>
        </w:rPr>
        <w:t>„Formularz do złożenia, zmiany, wycofania oferty lub wniosku”</w:t>
      </w:r>
      <w:r w:rsidRPr="008D5EF8">
        <w:rPr>
          <w:rFonts w:ascii="Times New Roman" w:hAnsi="Times New Roman"/>
          <w:sz w:val="24"/>
          <w:szCs w:val="24"/>
        </w:rPr>
        <w:t xml:space="preserve"> oraz do </w:t>
      </w:r>
      <w:r w:rsidRPr="008D5EF8">
        <w:rPr>
          <w:rFonts w:ascii="Times New Roman" w:hAnsi="Times New Roman"/>
          <w:i/>
          <w:sz w:val="24"/>
          <w:szCs w:val="24"/>
        </w:rPr>
        <w:t>„Formularza do komunikacji”</w:t>
      </w:r>
      <w:r w:rsidRPr="008D5EF8">
        <w:rPr>
          <w:rFonts w:ascii="Times New Roman" w:hAnsi="Times New Roman"/>
          <w:sz w:val="24"/>
          <w:szCs w:val="24"/>
        </w:rPr>
        <w:t xml:space="preserve">. </w:t>
      </w:r>
    </w:p>
    <w:p w14:paraId="48983350" w14:textId="5512AAEB" w:rsidR="00D8149C" w:rsidRPr="008D5EF8" w:rsidRDefault="00D8149C" w:rsidP="008D5EF8">
      <w:pPr>
        <w:pStyle w:val="Akapitzlist"/>
        <w:numPr>
          <w:ilvl w:val="1"/>
          <w:numId w:val="1"/>
        </w:numPr>
        <w:shd w:val="clear" w:color="auto" w:fill="FFFFFF"/>
        <w:rPr>
          <w:rFonts w:ascii="Times New Roman" w:eastAsia="Times New Roman" w:hAnsi="Times New Roman"/>
          <w:color w:val="333333"/>
          <w:sz w:val="24"/>
          <w:szCs w:val="24"/>
        </w:rPr>
      </w:pPr>
      <w:r w:rsidRPr="008D5EF8">
        <w:rPr>
          <w:rFonts w:ascii="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8D5EF8">
        <w:rPr>
          <w:rFonts w:ascii="Times New Roman" w:hAnsi="Times New Roman"/>
          <w:i/>
          <w:sz w:val="24"/>
          <w:szCs w:val="24"/>
        </w:rPr>
        <w:t xml:space="preserve">Regulaminie korzystania z systemu </w:t>
      </w:r>
      <w:proofErr w:type="spellStart"/>
      <w:r w:rsidRPr="008D5EF8">
        <w:rPr>
          <w:rFonts w:ascii="Times New Roman" w:hAnsi="Times New Roman"/>
          <w:i/>
          <w:sz w:val="24"/>
          <w:szCs w:val="24"/>
        </w:rPr>
        <w:t>miniPortal</w:t>
      </w:r>
      <w:proofErr w:type="spellEnd"/>
      <w:r w:rsidRPr="008D5EF8">
        <w:rPr>
          <w:rFonts w:ascii="Times New Roman" w:hAnsi="Times New Roman"/>
          <w:sz w:val="24"/>
          <w:szCs w:val="24"/>
        </w:rPr>
        <w:t xml:space="preserve"> oraz </w:t>
      </w:r>
      <w:r w:rsidRPr="008D5EF8">
        <w:rPr>
          <w:rFonts w:ascii="Times New Roman" w:hAnsi="Times New Roman"/>
          <w:i/>
          <w:sz w:val="24"/>
          <w:szCs w:val="24"/>
        </w:rPr>
        <w:t>Warunkach korzystania z elektronicznej platformy usług administracji publicznej (</w:t>
      </w:r>
      <w:proofErr w:type="spellStart"/>
      <w:r w:rsidRPr="008D5EF8">
        <w:rPr>
          <w:rFonts w:ascii="Times New Roman" w:hAnsi="Times New Roman"/>
          <w:i/>
          <w:sz w:val="24"/>
          <w:szCs w:val="24"/>
        </w:rPr>
        <w:t>ePUAP</w:t>
      </w:r>
      <w:proofErr w:type="spellEnd"/>
      <w:r w:rsidRPr="008D5EF8">
        <w:rPr>
          <w:rFonts w:ascii="Times New Roman" w:hAnsi="Times New Roman"/>
          <w:i/>
          <w:sz w:val="24"/>
          <w:szCs w:val="24"/>
        </w:rPr>
        <w:t>)</w:t>
      </w:r>
      <w:r w:rsidRPr="008D5EF8">
        <w:rPr>
          <w:rFonts w:ascii="Times New Roman" w:hAnsi="Times New Roman"/>
          <w:sz w:val="24"/>
          <w:szCs w:val="24"/>
        </w:rPr>
        <w:t xml:space="preserve">. </w:t>
      </w:r>
    </w:p>
    <w:p w14:paraId="11F566E5" w14:textId="1CF53E52" w:rsidR="00D8149C" w:rsidRPr="003144D4" w:rsidRDefault="00D8149C" w:rsidP="008D5EF8">
      <w:pPr>
        <w:pStyle w:val="Akapitzlist"/>
        <w:numPr>
          <w:ilvl w:val="1"/>
          <w:numId w:val="1"/>
        </w:numPr>
        <w:shd w:val="clear" w:color="auto" w:fill="FFFFFF"/>
        <w:rPr>
          <w:rStyle w:val="Hipercze"/>
          <w:rFonts w:ascii="Times New Roman" w:eastAsia="Times New Roman" w:hAnsi="Times New Roman"/>
          <w:color w:val="0070C0"/>
          <w:sz w:val="24"/>
          <w:szCs w:val="24"/>
          <w:u w:val="none"/>
        </w:rPr>
      </w:pPr>
      <w:r w:rsidRPr="003144D4">
        <w:rPr>
          <w:rFonts w:ascii="Times New Roman" w:hAnsi="Times New Roman"/>
          <w:sz w:val="24"/>
          <w:szCs w:val="24"/>
        </w:rPr>
        <w:t xml:space="preserve">Maksymalny rozmiar plików przesyłanych za pośrednictwem dedykowanych formularzy: </w:t>
      </w:r>
      <w:r w:rsidRPr="003144D4">
        <w:rPr>
          <w:rFonts w:ascii="Times New Roman" w:hAnsi="Times New Roman"/>
          <w:i/>
          <w:sz w:val="24"/>
          <w:szCs w:val="24"/>
        </w:rPr>
        <w:t>„Formularz złożenia, zmiany, wycofania oferty lub wniosku”</w:t>
      </w:r>
      <w:r w:rsidRPr="003144D4">
        <w:rPr>
          <w:rFonts w:ascii="Times New Roman" w:hAnsi="Times New Roman"/>
          <w:sz w:val="24"/>
          <w:szCs w:val="24"/>
        </w:rPr>
        <w:t xml:space="preserve"> i </w:t>
      </w:r>
      <w:r w:rsidRPr="003144D4">
        <w:rPr>
          <w:rFonts w:ascii="Times New Roman" w:hAnsi="Times New Roman"/>
          <w:i/>
          <w:sz w:val="24"/>
          <w:szCs w:val="24"/>
        </w:rPr>
        <w:t>„Formularza do komunikacji”</w:t>
      </w:r>
      <w:r w:rsidRPr="003144D4">
        <w:rPr>
          <w:rFonts w:ascii="Times New Roman" w:hAnsi="Times New Roman"/>
          <w:sz w:val="24"/>
          <w:szCs w:val="24"/>
        </w:rPr>
        <w:t xml:space="preserve"> wynosi 150 MB. Maksymalny rozmiar wiadomości przesyłanych za pośrednictwem poczty elektronicznej </w:t>
      </w:r>
      <w:hyperlink r:id="rId17" w:history="1">
        <w:r w:rsidRPr="003144D4">
          <w:rPr>
            <w:rStyle w:val="Hipercze"/>
            <w:rFonts w:ascii="Times New Roman" w:hAnsi="Times New Roman"/>
            <w:sz w:val="24"/>
            <w:szCs w:val="24"/>
          </w:rPr>
          <w:t>zamowienia@szpitaltuchola.pl</w:t>
        </w:r>
      </w:hyperlink>
      <w:r w:rsidRPr="003144D4">
        <w:rPr>
          <w:rStyle w:val="Hipercze"/>
          <w:rFonts w:ascii="Times New Roman" w:hAnsi="Times New Roman"/>
          <w:sz w:val="24"/>
          <w:szCs w:val="24"/>
        </w:rPr>
        <w:t xml:space="preserve"> wynosi </w:t>
      </w:r>
      <w:r w:rsidR="008D5EF8" w:rsidRPr="003144D4">
        <w:rPr>
          <w:rStyle w:val="Hipercze"/>
          <w:rFonts w:ascii="Times New Roman" w:hAnsi="Times New Roman"/>
          <w:b/>
          <w:bCs/>
          <w:color w:val="0070C0"/>
          <w:sz w:val="24"/>
          <w:szCs w:val="24"/>
          <w:u w:val="none"/>
        </w:rPr>
        <w:t>2</w:t>
      </w:r>
      <w:r w:rsidRPr="003144D4">
        <w:rPr>
          <w:rStyle w:val="Hipercze"/>
          <w:rFonts w:ascii="Times New Roman" w:hAnsi="Times New Roman"/>
          <w:b/>
          <w:bCs/>
          <w:color w:val="0070C0"/>
          <w:sz w:val="24"/>
          <w:szCs w:val="24"/>
          <w:u w:val="none"/>
        </w:rPr>
        <w:t>0 MB</w:t>
      </w:r>
      <w:r w:rsidR="008D5EF8" w:rsidRPr="003144D4">
        <w:rPr>
          <w:rStyle w:val="Hipercze"/>
          <w:rFonts w:ascii="Times New Roman" w:hAnsi="Times New Roman"/>
          <w:color w:val="0070C0"/>
          <w:sz w:val="24"/>
          <w:szCs w:val="24"/>
        </w:rPr>
        <w:t xml:space="preserve"> </w:t>
      </w:r>
    </w:p>
    <w:p w14:paraId="0E792913" w14:textId="11695656" w:rsidR="00D8149C" w:rsidRPr="008D5EF8" w:rsidRDefault="00D8149C" w:rsidP="00CE1DC9">
      <w:pPr>
        <w:pStyle w:val="Akapitzlist"/>
        <w:numPr>
          <w:ilvl w:val="1"/>
          <w:numId w:val="1"/>
        </w:numPr>
        <w:shd w:val="clear" w:color="auto" w:fill="FFFFFF"/>
        <w:rPr>
          <w:rFonts w:ascii="Times New Roman" w:eastAsia="Times New Roman" w:hAnsi="Times New Roman"/>
          <w:color w:val="333333"/>
          <w:sz w:val="24"/>
          <w:szCs w:val="24"/>
        </w:rPr>
      </w:pPr>
      <w:r w:rsidRPr="008D5EF8">
        <w:rPr>
          <w:rFonts w:ascii="Times New Roman" w:hAnsi="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8D5EF8">
        <w:rPr>
          <w:rFonts w:ascii="Times New Roman" w:hAnsi="Times New Roman"/>
          <w:sz w:val="24"/>
          <w:szCs w:val="24"/>
        </w:rPr>
        <w:t>ePUAP</w:t>
      </w:r>
      <w:proofErr w:type="spellEnd"/>
      <w:r w:rsidRPr="008D5EF8">
        <w:rPr>
          <w:rFonts w:ascii="Times New Roman" w:hAnsi="Times New Roman"/>
          <w:sz w:val="24"/>
          <w:szCs w:val="24"/>
        </w:rPr>
        <w:t xml:space="preserve">. </w:t>
      </w:r>
    </w:p>
    <w:p w14:paraId="59297520" w14:textId="00A17739" w:rsidR="00D8149C" w:rsidRPr="003144D4" w:rsidRDefault="00D8149C" w:rsidP="00CE1DC9">
      <w:pPr>
        <w:pStyle w:val="Akapitzlist"/>
        <w:numPr>
          <w:ilvl w:val="1"/>
          <w:numId w:val="1"/>
        </w:numPr>
        <w:shd w:val="clear" w:color="auto" w:fill="FFFFFF"/>
        <w:spacing w:line="276" w:lineRule="auto"/>
        <w:rPr>
          <w:rFonts w:ascii="Times New Roman" w:eastAsia="Times New Roman" w:hAnsi="Times New Roman"/>
          <w:sz w:val="24"/>
          <w:szCs w:val="24"/>
        </w:rPr>
      </w:pPr>
      <w:r w:rsidRPr="003144D4">
        <w:rPr>
          <w:rFonts w:ascii="Times New Roman" w:hAnsi="Times New Roman"/>
          <w:sz w:val="24"/>
          <w:szCs w:val="24"/>
        </w:rPr>
        <w:t xml:space="preserve">Zamawiający przekazuje link do postępowania oraz ID postępowania jako </w:t>
      </w:r>
      <w:r w:rsidRPr="003144D4">
        <w:rPr>
          <w:rFonts w:ascii="Times New Roman" w:hAnsi="Times New Roman"/>
          <w:b/>
          <w:bCs/>
          <w:color w:val="0070C0"/>
          <w:sz w:val="24"/>
          <w:szCs w:val="24"/>
        </w:rPr>
        <w:t xml:space="preserve">załącznik nr </w:t>
      </w:r>
      <w:r w:rsidR="001F5929" w:rsidRPr="003144D4">
        <w:rPr>
          <w:rFonts w:ascii="Times New Roman" w:hAnsi="Times New Roman"/>
          <w:b/>
          <w:bCs/>
          <w:color w:val="0070C0"/>
          <w:sz w:val="24"/>
          <w:szCs w:val="24"/>
        </w:rPr>
        <w:t>8</w:t>
      </w:r>
      <w:r w:rsidRPr="003144D4">
        <w:rPr>
          <w:rFonts w:ascii="Times New Roman" w:hAnsi="Times New Roman"/>
          <w:b/>
          <w:bCs/>
          <w:color w:val="0070C0"/>
          <w:sz w:val="24"/>
          <w:szCs w:val="24"/>
        </w:rPr>
        <w:t xml:space="preserve"> do niniejszej SWZ</w:t>
      </w:r>
      <w:r w:rsidRPr="003144D4">
        <w:rPr>
          <w:rFonts w:ascii="Times New Roman" w:hAnsi="Times New Roman"/>
          <w:color w:val="0070C0"/>
          <w:sz w:val="24"/>
          <w:szCs w:val="24"/>
        </w:rPr>
        <w:t>.</w:t>
      </w:r>
      <w:r w:rsidRPr="008D5EF8">
        <w:rPr>
          <w:rFonts w:ascii="Times New Roman" w:hAnsi="Times New Roman"/>
          <w:color w:val="00B050"/>
          <w:sz w:val="24"/>
          <w:szCs w:val="24"/>
        </w:rPr>
        <w:t xml:space="preserve"> </w:t>
      </w:r>
      <w:r w:rsidRPr="003144D4">
        <w:rPr>
          <w:rFonts w:ascii="Times New Roman" w:hAnsi="Times New Roman"/>
          <w:sz w:val="24"/>
          <w:szCs w:val="24"/>
        </w:rPr>
        <w:t xml:space="preserve">Dane postępowanie można wyszukać również na Liście wszystkich postępowań w </w:t>
      </w:r>
      <w:proofErr w:type="spellStart"/>
      <w:r w:rsidRPr="003144D4">
        <w:rPr>
          <w:rFonts w:ascii="Times New Roman" w:hAnsi="Times New Roman"/>
          <w:sz w:val="24"/>
          <w:szCs w:val="24"/>
        </w:rPr>
        <w:t>miniPortalu</w:t>
      </w:r>
      <w:proofErr w:type="spellEnd"/>
      <w:r w:rsidRPr="003144D4">
        <w:rPr>
          <w:rFonts w:ascii="Times New Roman" w:hAnsi="Times New Roman"/>
          <w:sz w:val="24"/>
          <w:szCs w:val="24"/>
        </w:rPr>
        <w:t xml:space="preserve"> klikając wcześniej opcję „Dla Wykonawców” lub ze strony głównej z zakładki Postępowania.</w:t>
      </w:r>
    </w:p>
    <w:p w14:paraId="267F2172" w14:textId="77777777" w:rsidR="00D8149C" w:rsidRPr="00685473" w:rsidRDefault="00D8149C" w:rsidP="00D8149C">
      <w:pPr>
        <w:pStyle w:val="Akapitzlist"/>
        <w:spacing w:line="240" w:lineRule="auto"/>
        <w:ind w:left="357"/>
        <w:rPr>
          <w:rFonts w:asciiTheme="minorHAnsi" w:hAnsiTheme="minorHAnsi" w:cstheme="minorHAnsi"/>
          <w:b/>
        </w:rPr>
      </w:pPr>
    </w:p>
    <w:p w14:paraId="7632DD90" w14:textId="73CC644C" w:rsidR="00D8149C" w:rsidRPr="008D5EF8" w:rsidRDefault="00D8149C" w:rsidP="005D6F4A">
      <w:pPr>
        <w:pStyle w:val="Akapitzlist"/>
        <w:numPr>
          <w:ilvl w:val="1"/>
          <w:numId w:val="18"/>
        </w:numPr>
        <w:spacing w:line="276" w:lineRule="auto"/>
        <w:jc w:val="both"/>
        <w:rPr>
          <w:rFonts w:ascii="Times New Roman" w:hAnsi="Times New Roman"/>
          <w:sz w:val="24"/>
          <w:szCs w:val="24"/>
        </w:rPr>
      </w:pPr>
      <w:r w:rsidRPr="008D5EF8">
        <w:rPr>
          <w:rFonts w:ascii="Times New Roman" w:hAnsi="Times New Roman"/>
          <w:b/>
          <w:sz w:val="24"/>
          <w:szCs w:val="24"/>
        </w:rPr>
        <w:t>Złożenie oferty</w:t>
      </w:r>
    </w:p>
    <w:p w14:paraId="186AE4A3" w14:textId="5B0958CA" w:rsidR="00D8149C" w:rsidRPr="008D5EF8" w:rsidRDefault="00D8149C" w:rsidP="005D6F4A">
      <w:pPr>
        <w:pStyle w:val="Akapitzlist"/>
        <w:numPr>
          <w:ilvl w:val="0"/>
          <w:numId w:val="14"/>
        </w:numPr>
        <w:spacing w:after="0" w:line="276" w:lineRule="auto"/>
        <w:contextualSpacing w:val="0"/>
        <w:rPr>
          <w:rFonts w:ascii="Times New Roman" w:hAnsi="Times New Roman"/>
          <w:sz w:val="24"/>
          <w:szCs w:val="24"/>
        </w:rPr>
      </w:pPr>
      <w:r w:rsidRPr="008D5EF8">
        <w:rPr>
          <w:rFonts w:ascii="Times New Roman" w:hAnsi="Times New Roman"/>
          <w:sz w:val="24"/>
          <w:szCs w:val="24"/>
          <w:u w:val="single"/>
        </w:rPr>
        <w:t xml:space="preserve">Wykonawca składa ofertę za pośrednictwem </w:t>
      </w:r>
      <w:r w:rsidRPr="008D5EF8">
        <w:rPr>
          <w:rFonts w:ascii="Times New Roman" w:hAnsi="Times New Roman"/>
          <w:b/>
          <w:i/>
          <w:sz w:val="24"/>
          <w:szCs w:val="24"/>
          <w:u w:val="single"/>
        </w:rPr>
        <w:t>„Formularza do złożenia, zmiany, wycofania oferty lub wniosku”</w:t>
      </w:r>
      <w:r w:rsidRPr="008D5EF8">
        <w:rPr>
          <w:rFonts w:ascii="Times New Roman" w:hAnsi="Times New Roman"/>
          <w:sz w:val="24"/>
          <w:szCs w:val="24"/>
          <w:u w:val="single"/>
        </w:rPr>
        <w:t xml:space="preserve"> dostępnego na </w:t>
      </w:r>
      <w:proofErr w:type="spellStart"/>
      <w:r w:rsidRPr="008D5EF8">
        <w:rPr>
          <w:rFonts w:ascii="Times New Roman" w:hAnsi="Times New Roman"/>
          <w:sz w:val="24"/>
          <w:szCs w:val="24"/>
          <w:u w:val="single"/>
        </w:rPr>
        <w:t>ePUAP</w:t>
      </w:r>
      <w:proofErr w:type="spellEnd"/>
      <w:r w:rsidRPr="008D5EF8">
        <w:rPr>
          <w:rFonts w:ascii="Times New Roman" w:hAnsi="Times New Roman"/>
          <w:sz w:val="24"/>
          <w:szCs w:val="24"/>
          <w:u w:val="single"/>
        </w:rPr>
        <w:t xml:space="preserve"> i udostępnionego również na </w:t>
      </w:r>
      <w:proofErr w:type="spellStart"/>
      <w:r w:rsidRPr="008D5EF8">
        <w:rPr>
          <w:rFonts w:ascii="Times New Roman" w:hAnsi="Times New Roman"/>
          <w:sz w:val="24"/>
          <w:szCs w:val="24"/>
          <w:u w:val="single"/>
        </w:rPr>
        <w:t>miniPortalu</w:t>
      </w:r>
      <w:proofErr w:type="spellEnd"/>
      <w:r w:rsidRPr="008D5EF8">
        <w:rPr>
          <w:rFonts w:ascii="Times New Roman" w:hAnsi="Times New Roman"/>
          <w:sz w:val="24"/>
          <w:szCs w:val="24"/>
          <w:u w:val="single"/>
        </w:rPr>
        <w:t>.</w:t>
      </w:r>
      <w:r w:rsidRPr="008D5EF8">
        <w:rPr>
          <w:rFonts w:ascii="Times New Roman" w:hAnsi="Times New Roman"/>
          <w:sz w:val="24"/>
          <w:szCs w:val="24"/>
        </w:rPr>
        <w:t xml:space="preserve"> Funkcjonalność do zaszyfrowania oferty przez wykonawcę jest dostępna dla wykonawców na </w:t>
      </w:r>
      <w:proofErr w:type="spellStart"/>
      <w:r w:rsidRPr="008D5EF8">
        <w:rPr>
          <w:rFonts w:ascii="Times New Roman" w:hAnsi="Times New Roman"/>
          <w:sz w:val="24"/>
          <w:szCs w:val="24"/>
        </w:rPr>
        <w:t>miniPortalu</w:t>
      </w:r>
      <w:proofErr w:type="spellEnd"/>
      <w:r w:rsidRPr="008D5EF8">
        <w:rPr>
          <w:rFonts w:ascii="Times New Roman" w:hAnsi="Times New Roman"/>
          <w:sz w:val="24"/>
          <w:szCs w:val="24"/>
        </w:rPr>
        <w:t xml:space="preserve">, w szczegółach danego postępowania. W formularzu oferty wykonawca zobowiązany jest podać adres skrzynki </w:t>
      </w:r>
      <w:proofErr w:type="spellStart"/>
      <w:r w:rsidRPr="008D5EF8">
        <w:rPr>
          <w:rFonts w:ascii="Times New Roman" w:hAnsi="Times New Roman"/>
          <w:sz w:val="24"/>
          <w:szCs w:val="24"/>
        </w:rPr>
        <w:t>ePUAP</w:t>
      </w:r>
      <w:proofErr w:type="spellEnd"/>
      <w:r w:rsidRPr="008D5EF8">
        <w:rPr>
          <w:rFonts w:ascii="Times New Roman" w:hAnsi="Times New Roman"/>
          <w:sz w:val="24"/>
          <w:szCs w:val="24"/>
        </w:rPr>
        <w:t xml:space="preserve">, na którym prowadzona będzie korespondencja związana z postępowaniem. </w:t>
      </w:r>
    </w:p>
    <w:p w14:paraId="57D1F67D" w14:textId="77777777" w:rsidR="00D8149C" w:rsidRPr="008D5EF8" w:rsidRDefault="00D8149C" w:rsidP="005D6F4A">
      <w:pPr>
        <w:pStyle w:val="Akapitzlist"/>
        <w:numPr>
          <w:ilvl w:val="0"/>
          <w:numId w:val="14"/>
        </w:numPr>
        <w:spacing w:after="0" w:line="276" w:lineRule="auto"/>
        <w:contextualSpacing w:val="0"/>
        <w:jc w:val="both"/>
        <w:rPr>
          <w:rFonts w:ascii="Times New Roman" w:hAnsi="Times New Roman"/>
          <w:sz w:val="24"/>
          <w:szCs w:val="24"/>
        </w:rPr>
      </w:pPr>
      <w:r w:rsidRPr="008D5EF8">
        <w:rPr>
          <w:rFonts w:ascii="Times New Roman" w:hAnsi="Times New Roman"/>
          <w:sz w:val="24"/>
          <w:szCs w:val="24"/>
        </w:rPr>
        <w:t xml:space="preserve">Ofertę należy sporządzić w języku polskim. </w:t>
      </w:r>
    </w:p>
    <w:p w14:paraId="2CE9F8DF" w14:textId="77777777" w:rsidR="00D8149C" w:rsidRPr="008D5EF8" w:rsidRDefault="00D8149C" w:rsidP="005D6F4A">
      <w:pPr>
        <w:pStyle w:val="Akapitzlist"/>
        <w:numPr>
          <w:ilvl w:val="0"/>
          <w:numId w:val="14"/>
        </w:numPr>
        <w:spacing w:after="0" w:line="276" w:lineRule="auto"/>
        <w:contextualSpacing w:val="0"/>
        <w:rPr>
          <w:rFonts w:ascii="Times New Roman" w:hAnsi="Times New Roman"/>
          <w:sz w:val="24"/>
          <w:szCs w:val="24"/>
        </w:rPr>
      </w:pPr>
      <w:r w:rsidRPr="008D5EF8">
        <w:rPr>
          <w:rFonts w:ascii="Times New Roman" w:hAnsi="Times New Roman"/>
          <w:sz w:val="24"/>
          <w:szCs w:val="24"/>
        </w:rPr>
        <w:t xml:space="preserve">Ofertę składa się, pod rygorem nieważności, w formie elektronicznej lub w postaci elektronicznej opatrzonej podpisem zaufanym lub podpisem osobistym. </w:t>
      </w:r>
    </w:p>
    <w:p w14:paraId="26FD4639" w14:textId="77777777" w:rsidR="00D8149C" w:rsidRPr="008D5EF8" w:rsidRDefault="00D8149C" w:rsidP="005D6F4A">
      <w:pPr>
        <w:pStyle w:val="Akapitzlist"/>
        <w:numPr>
          <w:ilvl w:val="0"/>
          <w:numId w:val="14"/>
        </w:numPr>
        <w:spacing w:after="0" w:line="276" w:lineRule="auto"/>
        <w:contextualSpacing w:val="0"/>
        <w:rPr>
          <w:rFonts w:ascii="Times New Roman" w:hAnsi="Times New Roman"/>
          <w:b/>
          <w:bCs/>
          <w:sz w:val="24"/>
          <w:szCs w:val="24"/>
        </w:rPr>
      </w:pPr>
      <w:r w:rsidRPr="008D5EF8">
        <w:rPr>
          <w:rFonts w:ascii="Times New Roman" w:hAnsi="Times New Roman"/>
          <w:b/>
          <w:bCs/>
          <w:sz w:val="24"/>
          <w:szCs w:val="24"/>
        </w:rPr>
        <w:t xml:space="preserve">Sposób złożenia oferty, w tym zaszyfrowania oferty opisany został w „Instrukcji użytkownika”, dostępnej na stronie: </w:t>
      </w:r>
      <w:hyperlink r:id="rId18" w:history="1">
        <w:r w:rsidRPr="008D5EF8">
          <w:rPr>
            <w:rStyle w:val="Hipercze"/>
            <w:rFonts w:ascii="Times New Roman" w:hAnsi="Times New Roman"/>
            <w:b/>
            <w:bCs/>
            <w:sz w:val="24"/>
            <w:szCs w:val="24"/>
          </w:rPr>
          <w:t>https://miniportal.uzp.gov.pl/</w:t>
        </w:r>
      </w:hyperlink>
    </w:p>
    <w:p w14:paraId="5D7BCFEC" w14:textId="4DE00A67" w:rsidR="00D8149C" w:rsidRPr="008D5EF8" w:rsidRDefault="00D8149C" w:rsidP="005D6F4A">
      <w:pPr>
        <w:pStyle w:val="Akapitzlist"/>
        <w:numPr>
          <w:ilvl w:val="0"/>
          <w:numId w:val="14"/>
        </w:numPr>
        <w:spacing w:after="0" w:line="276" w:lineRule="auto"/>
        <w:contextualSpacing w:val="0"/>
        <w:rPr>
          <w:rFonts w:ascii="Times New Roman" w:hAnsi="Times New Roman"/>
          <w:sz w:val="24"/>
          <w:szCs w:val="24"/>
        </w:rPr>
      </w:pPr>
      <w:r w:rsidRPr="008D5EF8">
        <w:rPr>
          <w:rFonts w:ascii="Times New Roman" w:hAnsi="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71E47B0E" w14:textId="210F6E84" w:rsidR="00D8149C" w:rsidRPr="008D5EF8" w:rsidRDefault="00D8149C" w:rsidP="005D6F4A">
      <w:pPr>
        <w:pStyle w:val="Akapitzlist"/>
        <w:numPr>
          <w:ilvl w:val="0"/>
          <w:numId w:val="14"/>
        </w:numPr>
        <w:spacing w:after="0" w:line="276" w:lineRule="auto"/>
        <w:contextualSpacing w:val="0"/>
        <w:rPr>
          <w:rFonts w:ascii="Times New Roman" w:hAnsi="Times New Roman"/>
          <w:b/>
          <w:bCs/>
          <w:sz w:val="24"/>
          <w:szCs w:val="24"/>
        </w:rPr>
      </w:pPr>
      <w:r w:rsidRPr="008D5EF8">
        <w:rPr>
          <w:rFonts w:ascii="Times New Roman" w:hAnsi="Times New Roman"/>
          <w:sz w:val="24"/>
          <w:szCs w:val="24"/>
        </w:rPr>
        <w:lastRenderedPageBreak/>
        <w:t xml:space="preserve">Do oferty należy dołączyć oświadczenie o niepodleganiu wykluczeniu, spełnianiu warunków udziału w postępowaniu, w zakresie wskazanym w Rozdziale </w:t>
      </w:r>
      <w:r w:rsidR="00ED182A" w:rsidRPr="008D5EF8">
        <w:rPr>
          <w:rFonts w:ascii="Times New Roman" w:hAnsi="Times New Roman"/>
          <w:sz w:val="24"/>
          <w:szCs w:val="24"/>
        </w:rPr>
        <w:t>9</w:t>
      </w:r>
      <w:r w:rsidRPr="008D5EF8">
        <w:rPr>
          <w:rFonts w:ascii="Times New Roman" w:hAnsi="Times New Roman"/>
          <w:sz w:val="24"/>
          <w:szCs w:val="24"/>
        </w:rPr>
        <w:t xml:space="preserve"> SWZ, w formie elektronicznej lub w postaci elektronicznej opatrzonej podpisem zaufanym lub podpisem osobistym, a następnie zaszyfrować wraz z plikami stanowiącymi ofertę. </w:t>
      </w:r>
    </w:p>
    <w:p w14:paraId="6551BE9F" w14:textId="77777777" w:rsidR="00D8149C" w:rsidRPr="008D5EF8" w:rsidRDefault="00D8149C" w:rsidP="005D6F4A">
      <w:pPr>
        <w:pStyle w:val="Akapitzlist"/>
        <w:numPr>
          <w:ilvl w:val="0"/>
          <w:numId w:val="14"/>
        </w:numPr>
        <w:spacing w:after="0" w:line="276" w:lineRule="auto"/>
        <w:contextualSpacing w:val="0"/>
        <w:rPr>
          <w:rFonts w:ascii="Times New Roman" w:hAnsi="Times New Roman"/>
          <w:b/>
          <w:bCs/>
          <w:sz w:val="24"/>
          <w:szCs w:val="24"/>
        </w:rPr>
      </w:pPr>
      <w:r w:rsidRPr="008D5EF8">
        <w:rPr>
          <w:rFonts w:ascii="Times New Roman" w:hAnsi="Times New Roman"/>
          <w:sz w:val="24"/>
          <w:szCs w:val="24"/>
        </w:rPr>
        <w:t xml:space="preserve">Oferta może być złożona tylko do upływu terminu składania ofert. </w:t>
      </w:r>
    </w:p>
    <w:p w14:paraId="0C0AC164" w14:textId="26FBE351" w:rsidR="00D8149C" w:rsidRPr="008D5EF8" w:rsidRDefault="00D8149C" w:rsidP="005D6F4A">
      <w:pPr>
        <w:pStyle w:val="Akapitzlist"/>
        <w:numPr>
          <w:ilvl w:val="0"/>
          <w:numId w:val="14"/>
        </w:numPr>
        <w:spacing w:after="0" w:line="276" w:lineRule="auto"/>
        <w:contextualSpacing w:val="0"/>
        <w:rPr>
          <w:rFonts w:ascii="Times New Roman" w:hAnsi="Times New Roman"/>
          <w:sz w:val="24"/>
          <w:szCs w:val="24"/>
        </w:rPr>
      </w:pPr>
      <w:r w:rsidRPr="008D5EF8">
        <w:rPr>
          <w:rFonts w:ascii="Times New Roman" w:hAnsi="Times New Roman"/>
          <w:sz w:val="24"/>
          <w:szCs w:val="24"/>
        </w:rPr>
        <w:t xml:space="preserve">Wykonawca może przed upływem terminu do składania ofert wycofać ofertę za pośrednictwem </w:t>
      </w:r>
      <w:r w:rsidRPr="008D5EF8">
        <w:rPr>
          <w:rFonts w:ascii="Times New Roman" w:hAnsi="Times New Roman"/>
          <w:b/>
          <w:i/>
          <w:sz w:val="24"/>
          <w:szCs w:val="24"/>
        </w:rPr>
        <w:t>„Formularza do złożenia, zmiany, wycofania oferty lub wniosku”</w:t>
      </w:r>
      <w:r w:rsidRPr="008D5EF8">
        <w:rPr>
          <w:rFonts w:ascii="Times New Roman" w:hAnsi="Times New Roman"/>
          <w:sz w:val="24"/>
          <w:szCs w:val="24"/>
        </w:rPr>
        <w:t xml:space="preserve"> dostępnego na </w:t>
      </w:r>
      <w:proofErr w:type="spellStart"/>
      <w:r w:rsidRPr="008D5EF8">
        <w:rPr>
          <w:rFonts w:ascii="Times New Roman" w:hAnsi="Times New Roman"/>
          <w:sz w:val="24"/>
          <w:szCs w:val="24"/>
        </w:rPr>
        <w:t>ePUAP</w:t>
      </w:r>
      <w:proofErr w:type="spellEnd"/>
      <w:r w:rsidRPr="008D5EF8">
        <w:rPr>
          <w:rFonts w:ascii="Times New Roman" w:hAnsi="Times New Roman"/>
          <w:sz w:val="24"/>
          <w:szCs w:val="24"/>
        </w:rPr>
        <w:t xml:space="preserve"> i udostępnionego również na </w:t>
      </w:r>
      <w:proofErr w:type="spellStart"/>
      <w:r w:rsidRPr="008D5EF8">
        <w:rPr>
          <w:rFonts w:ascii="Times New Roman" w:hAnsi="Times New Roman"/>
          <w:sz w:val="24"/>
          <w:szCs w:val="24"/>
        </w:rPr>
        <w:t>miniPortalu</w:t>
      </w:r>
      <w:proofErr w:type="spellEnd"/>
      <w:r w:rsidRPr="008D5EF8">
        <w:rPr>
          <w:rFonts w:ascii="Times New Roman" w:hAnsi="Times New Roman"/>
          <w:sz w:val="24"/>
          <w:szCs w:val="24"/>
        </w:rPr>
        <w:t xml:space="preserve">. Sposób wycofania oferty został opisany w „Instrukcji użytkownika” dostępnej na </w:t>
      </w:r>
      <w:proofErr w:type="spellStart"/>
      <w:r w:rsidRPr="008D5EF8">
        <w:rPr>
          <w:rFonts w:ascii="Times New Roman" w:hAnsi="Times New Roman"/>
          <w:sz w:val="24"/>
          <w:szCs w:val="24"/>
        </w:rPr>
        <w:t>miniPortalu</w:t>
      </w:r>
      <w:proofErr w:type="spellEnd"/>
      <w:r w:rsidRPr="008D5EF8">
        <w:rPr>
          <w:rFonts w:ascii="Times New Roman" w:hAnsi="Times New Roman"/>
          <w:sz w:val="24"/>
          <w:szCs w:val="24"/>
        </w:rPr>
        <w:t xml:space="preserve">. </w:t>
      </w:r>
    </w:p>
    <w:p w14:paraId="13A9D4D3" w14:textId="77777777" w:rsidR="00D8149C" w:rsidRPr="00360336" w:rsidRDefault="00D8149C" w:rsidP="005D6F4A">
      <w:pPr>
        <w:pStyle w:val="Akapitzlist"/>
        <w:numPr>
          <w:ilvl w:val="0"/>
          <w:numId w:val="14"/>
        </w:numPr>
        <w:spacing w:after="0" w:line="276" w:lineRule="auto"/>
        <w:contextualSpacing w:val="0"/>
        <w:rPr>
          <w:rFonts w:asciiTheme="minorHAnsi" w:hAnsiTheme="minorHAnsi" w:cstheme="minorHAnsi"/>
          <w:b/>
          <w:bCs/>
        </w:rPr>
      </w:pPr>
      <w:r w:rsidRPr="008D5EF8">
        <w:rPr>
          <w:rFonts w:ascii="Times New Roman" w:hAnsi="Times New Roman"/>
          <w:sz w:val="24"/>
          <w:szCs w:val="24"/>
        </w:rPr>
        <w:t>Wykonawca po upływie terminu do składania ofert nie może skutecznie dokonać zmiany ani wycofać złożonej oferty</w:t>
      </w:r>
      <w:r w:rsidRPr="00360336">
        <w:rPr>
          <w:rFonts w:asciiTheme="minorHAnsi" w:hAnsiTheme="minorHAnsi" w:cstheme="minorHAnsi"/>
        </w:rPr>
        <w:t>.</w:t>
      </w:r>
    </w:p>
    <w:p w14:paraId="75565EAB" w14:textId="77777777" w:rsidR="00D8149C" w:rsidRPr="00360336" w:rsidRDefault="00D8149C" w:rsidP="008D5EF8">
      <w:pPr>
        <w:spacing w:line="276" w:lineRule="auto"/>
        <w:rPr>
          <w:rFonts w:asciiTheme="minorHAnsi" w:hAnsiTheme="minorHAnsi" w:cstheme="minorHAnsi"/>
          <w:b/>
          <w:bCs/>
        </w:rPr>
      </w:pPr>
    </w:p>
    <w:p w14:paraId="0D7AB2EC" w14:textId="79658DAA" w:rsidR="00D8149C" w:rsidRPr="008D5EF8" w:rsidRDefault="008D5EF8" w:rsidP="005D6F4A">
      <w:pPr>
        <w:numPr>
          <w:ilvl w:val="1"/>
          <w:numId w:val="18"/>
        </w:numPr>
      </w:pPr>
      <w:r>
        <w:rPr>
          <w:b/>
        </w:rPr>
        <w:t xml:space="preserve"> </w:t>
      </w:r>
      <w:r w:rsidR="00D8149C" w:rsidRPr="008D5EF8">
        <w:rPr>
          <w:b/>
        </w:rPr>
        <w:t xml:space="preserve">Sposób komunikowania się zamawiającego z wykonawcami (nie dotyczy składania ofert i wniosków) </w:t>
      </w:r>
    </w:p>
    <w:p w14:paraId="372EB152" w14:textId="2AEF147E" w:rsidR="00D8149C" w:rsidRPr="008D5EF8" w:rsidRDefault="00D8149C" w:rsidP="005D6F4A">
      <w:pPr>
        <w:pStyle w:val="Akapitzlist"/>
        <w:numPr>
          <w:ilvl w:val="0"/>
          <w:numId w:val="15"/>
        </w:numPr>
        <w:spacing w:after="0" w:line="240" w:lineRule="auto"/>
        <w:contextualSpacing w:val="0"/>
        <w:rPr>
          <w:rFonts w:ascii="Times New Roman" w:hAnsi="Times New Roman"/>
          <w:sz w:val="24"/>
          <w:szCs w:val="24"/>
        </w:rPr>
      </w:pPr>
      <w:r w:rsidRPr="008D5EF8">
        <w:rPr>
          <w:rFonts w:ascii="Times New Roman" w:hAnsi="Times New Roman"/>
          <w:sz w:val="24"/>
          <w:szCs w:val="24"/>
        </w:rPr>
        <w:t>W postępowaniu o udzielenie zamówienia komunikacja pomiędzy zamawiającym a wykonawcami w szczególności składanie oświadczeń, wniosków (innych niż wskazanych w punkcie 1</w:t>
      </w:r>
      <w:r w:rsidR="00ED182A" w:rsidRPr="008D5EF8">
        <w:rPr>
          <w:rFonts w:ascii="Times New Roman" w:hAnsi="Times New Roman"/>
          <w:sz w:val="24"/>
          <w:szCs w:val="24"/>
        </w:rPr>
        <w:t>2</w:t>
      </w:r>
      <w:r w:rsidRPr="008D5EF8">
        <w:rPr>
          <w:rFonts w:ascii="Times New Roman" w:hAnsi="Times New Roman"/>
          <w:sz w:val="24"/>
          <w:szCs w:val="24"/>
        </w:rPr>
        <w:t xml:space="preserve">.2.), zawiadomień oraz przekazywanie informacji odbywa się elektronicznie za pośrednictwem </w:t>
      </w:r>
      <w:r w:rsidRPr="008D5EF8">
        <w:rPr>
          <w:rFonts w:ascii="Times New Roman" w:hAnsi="Times New Roman"/>
          <w:b/>
          <w:i/>
          <w:sz w:val="24"/>
          <w:szCs w:val="24"/>
        </w:rPr>
        <w:t>dedykowanego formularza: „Formularz do komunikacji”</w:t>
      </w:r>
      <w:r w:rsidRPr="008D5EF8">
        <w:rPr>
          <w:rFonts w:ascii="Times New Roman" w:hAnsi="Times New Roman"/>
          <w:sz w:val="24"/>
          <w:szCs w:val="24"/>
        </w:rPr>
        <w:t xml:space="preserve"> dostępnego na </w:t>
      </w:r>
      <w:proofErr w:type="spellStart"/>
      <w:r w:rsidRPr="008D5EF8">
        <w:rPr>
          <w:rFonts w:ascii="Times New Roman" w:hAnsi="Times New Roman"/>
          <w:sz w:val="24"/>
          <w:szCs w:val="24"/>
        </w:rPr>
        <w:t>ePUAP</w:t>
      </w:r>
      <w:proofErr w:type="spellEnd"/>
      <w:r w:rsidRPr="008D5EF8">
        <w:rPr>
          <w:rFonts w:ascii="Times New Roman" w:hAnsi="Times New Roman"/>
          <w:sz w:val="24"/>
          <w:szCs w:val="24"/>
        </w:rPr>
        <w:t xml:space="preserve"> oraz udostępnionego przez </w:t>
      </w:r>
      <w:proofErr w:type="spellStart"/>
      <w:r w:rsidRPr="008D5EF8">
        <w:rPr>
          <w:rFonts w:ascii="Times New Roman" w:hAnsi="Times New Roman"/>
          <w:sz w:val="24"/>
          <w:szCs w:val="24"/>
        </w:rPr>
        <w:t>miniPortal</w:t>
      </w:r>
      <w:proofErr w:type="spellEnd"/>
      <w:r w:rsidRPr="008D5EF8">
        <w:rPr>
          <w:rFonts w:ascii="Times New Roman" w:hAnsi="Times New Roman"/>
          <w:sz w:val="24"/>
          <w:szCs w:val="24"/>
        </w:rPr>
        <w:t xml:space="preserve">. We wszelkiej korespondencji związanej z niniejszym postępowaniem zamawiający i wykonawcy posługują się numerem ogłoszenia (BZP lub ID postępowania). </w:t>
      </w:r>
    </w:p>
    <w:p w14:paraId="1555695D" w14:textId="26027E18" w:rsidR="00D8149C" w:rsidRPr="008D5EF8" w:rsidRDefault="00D8149C" w:rsidP="005D6F4A">
      <w:pPr>
        <w:pStyle w:val="Akapitzlist"/>
        <w:numPr>
          <w:ilvl w:val="0"/>
          <w:numId w:val="15"/>
        </w:numPr>
        <w:spacing w:after="0" w:line="240" w:lineRule="auto"/>
        <w:contextualSpacing w:val="0"/>
        <w:rPr>
          <w:rFonts w:ascii="Times New Roman" w:hAnsi="Times New Roman"/>
          <w:sz w:val="24"/>
          <w:szCs w:val="24"/>
        </w:rPr>
      </w:pPr>
      <w:r w:rsidRPr="008D5EF8">
        <w:rPr>
          <w:rFonts w:ascii="Times New Roman" w:hAnsi="Times New Roman"/>
          <w:sz w:val="24"/>
          <w:szCs w:val="24"/>
        </w:rPr>
        <w:t xml:space="preserve">Zamawiający może również komunikować się z wykonawcami za pomocą poczty elektronicznej, email: </w:t>
      </w:r>
      <w:hyperlink r:id="rId19" w:history="1">
        <w:r w:rsidR="00ED182A" w:rsidRPr="008D5EF8">
          <w:rPr>
            <w:rStyle w:val="Hipercze"/>
            <w:rFonts w:ascii="Times New Roman" w:eastAsia="SimSun" w:hAnsi="Times New Roman"/>
            <w:sz w:val="24"/>
            <w:szCs w:val="24"/>
            <w:lang w:val="en-US"/>
          </w:rPr>
          <w:t>zamowienia@szpitaltuchola.pl</w:t>
        </w:r>
      </w:hyperlink>
    </w:p>
    <w:p w14:paraId="08B7CEB5" w14:textId="76A38974" w:rsidR="00D8149C" w:rsidRPr="008D5EF8" w:rsidRDefault="00D8149C" w:rsidP="005D6F4A">
      <w:pPr>
        <w:pStyle w:val="Akapitzlist"/>
        <w:numPr>
          <w:ilvl w:val="0"/>
          <w:numId w:val="15"/>
        </w:numPr>
        <w:spacing w:after="0" w:line="240" w:lineRule="auto"/>
        <w:contextualSpacing w:val="0"/>
        <w:rPr>
          <w:rFonts w:ascii="Times New Roman" w:hAnsi="Times New Roman"/>
          <w:b/>
          <w:bCs/>
          <w:sz w:val="24"/>
          <w:szCs w:val="24"/>
        </w:rPr>
      </w:pPr>
      <w:r w:rsidRPr="008D5EF8">
        <w:rPr>
          <w:rFonts w:ascii="Times New Roman" w:hAnsi="Times New Roman"/>
          <w:sz w:val="24"/>
          <w:szCs w:val="24"/>
        </w:rPr>
        <w:t xml:space="preserve">Dokumenty elektroniczne, składane są przez wykonawcę za pośrednictwem </w:t>
      </w:r>
      <w:r w:rsidRPr="008D5EF8">
        <w:rPr>
          <w:rFonts w:ascii="Times New Roman" w:hAnsi="Times New Roman"/>
          <w:b/>
          <w:sz w:val="24"/>
          <w:szCs w:val="24"/>
        </w:rPr>
        <w:t>„Formularza do komunikacji”</w:t>
      </w:r>
      <w:r w:rsidRPr="008D5EF8">
        <w:rPr>
          <w:rFonts w:ascii="Times New Roman" w:hAnsi="Times New Roman"/>
          <w:sz w:val="24"/>
          <w:szCs w:val="24"/>
        </w:rPr>
        <w:t xml:space="preserve"> jako załączniki. Zamawiający dopuszcza również możliwość składania dokumentów elektronicznych za pomocą poczty elektronicznej, na wskazany w podpunkcie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8D5EF8">
        <w:rPr>
          <w:rFonts w:ascii="Times New Roman" w:hAnsi="Times New Roman"/>
          <w:sz w:val="24"/>
          <w:szCs w:val="24"/>
        </w:rPr>
        <w:br/>
      </w:r>
    </w:p>
    <w:p w14:paraId="0E81B8E5" w14:textId="77777777" w:rsidR="00D8149C" w:rsidRPr="008D5EF8" w:rsidRDefault="00D8149C" w:rsidP="005D6F4A">
      <w:pPr>
        <w:numPr>
          <w:ilvl w:val="1"/>
          <w:numId w:val="18"/>
        </w:numPr>
        <w:jc w:val="both"/>
      </w:pPr>
      <w:r w:rsidRPr="008D5EF8">
        <w:rPr>
          <w:b/>
        </w:rPr>
        <w:t>Wymagania techniczne</w:t>
      </w:r>
    </w:p>
    <w:p w14:paraId="219ED314" w14:textId="7ADD1355" w:rsidR="00D8149C" w:rsidRPr="008D5EF8" w:rsidRDefault="00D8149C" w:rsidP="008D5EF8">
      <w:pPr>
        <w:shd w:val="clear" w:color="auto" w:fill="FFFFFF"/>
        <w:ind w:left="360"/>
        <w:outlineLvl w:val="1"/>
        <w:rPr>
          <w:b/>
        </w:rPr>
      </w:pPr>
      <w:r w:rsidRPr="008D5EF8">
        <w:t xml:space="preserve">W celu korzystania z systemu </w:t>
      </w:r>
      <w:proofErr w:type="spellStart"/>
      <w:r w:rsidRPr="008D5EF8">
        <w:t>miniPortal</w:t>
      </w:r>
      <w:proofErr w:type="spellEnd"/>
      <w:r w:rsidRPr="008D5EF8">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65146E58" w14:textId="77777777" w:rsidR="00D8149C" w:rsidRPr="008D5EF8" w:rsidRDefault="00D8149C" w:rsidP="005D6F4A">
      <w:pPr>
        <w:numPr>
          <w:ilvl w:val="0"/>
          <w:numId w:val="16"/>
        </w:numPr>
        <w:shd w:val="clear" w:color="auto" w:fill="FFFFFF"/>
      </w:pPr>
      <w:r w:rsidRPr="008D5EF8">
        <w:t>specyfikacja połączenia - Formularze udostępnione są za pomocą protokołu TLS 1.2,</w:t>
      </w:r>
    </w:p>
    <w:p w14:paraId="5BDA1C21" w14:textId="77777777" w:rsidR="00D8149C" w:rsidRPr="008D5EF8" w:rsidRDefault="00D8149C" w:rsidP="005D6F4A">
      <w:pPr>
        <w:numPr>
          <w:ilvl w:val="0"/>
          <w:numId w:val="16"/>
        </w:numPr>
        <w:shd w:val="clear" w:color="auto" w:fill="FFFFFF"/>
      </w:pPr>
      <w:r w:rsidRPr="008D5EF8">
        <w:t xml:space="preserve">format danych oraz kodowanie </w:t>
      </w:r>
      <w:proofErr w:type="spellStart"/>
      <w:r w:rsidRPr="008D5EF8">
        <w:t>miniPortal</w:t>
      </w:r>
      <w:proofErr w:type="spellEnd"/>
      <w:r w:rsidRPr="008D5EF8">
        <w:t xml:space="preserve"> - Formularze dostępne są w formacie HTML </w:t>
      </w:r>
      <w:r w:rsidRPr="008D5EF8">
        <w:br/>
        <w:t>z kodowaniem UTF-8,</w:t>
      </w:r>
    </w:p>
    <w:p w14:paraId="597608FC" w14:textId="77777777" w:rsidR="00D8149C" w:rsidRPr="008D5EF8" w:rsidRDefault="00D8149C" w:rsidP="005D6F4A">
      <w:pPr>
        <w:numPr>
          <w:ilvl w:val="0"/>
          <w:numId w:val="16"/>
        </w:numPr>
        <w:shd w:val="clear" w:color="auto" w:fill="FFFFFF"/>
      </w:pPr>
      <w:r w:rsidRPr="008D5EF8">
        <w:t xml:space="preserve">oznaczenia czasu odbioru danych – </w:t>
      </w:r>
      <w:proofErr w:type="spellStart"/>
      <w:r w:rsidRPr="008D5EF8">
        <w:t>miniPortal</w:t>
      </w:r>
      <w:proofErr w:type="spellEnd"/>
      <w:r w:rsidRPr="008D5EF8">
        <w:t xml:space="preserve"> - wszelkie operacje opierają się o czas serwera i dane zapisywane są z dokładnością co do setnej części sekundy,</w:t>
      </w:r>
    </w:p>
    <w:p w14:paraId="20439413" w14:textId="77777777" w:rsidR="00D8149C" w:rsidRPr="008D5EF8" w:rsidRDefault="00D8149C" w:rsidP="005D6F4A">
      <w:pPr>
        <w:numPr>
          <w:ilvl w:val="0"/>
          <w:numId w:val="16"/>
        </w:numPr>
        <w:shd w:val="clear" w:color="auto" w:fill="FFFFFF"/>
      </w:pPr>
      <w:r w:rsidRPr="008D5EF8">
        <w:t xml:space="preserve">integracja z systemem </w:t>
      </w:r>
      <w:proofErr w:type="spellStart"/>
      <w:r w:rsidRPr="008D5EF8">
        <w:t>ePUAP</w:t>
      </w:r>
      <w:proofErr w:type="spellEnd"/>
      <w:r w:rsidRPr="008D5EF8">
        <w:t xml:space="preserve"> jest wykonana w wykorzystaniem standardowego mechanizmu </w:t>
      </w:r>
      <w:proofErr w:type="spellStart"/>
      <w:r w:rsidRPr="008D5EF8">
        <w:t>ePUAP</w:t>
      </w:r>
      <w:proofErr w:type="spellEnd"/>
      <w:r w:rsidRPr="008D5EF8">
        <w:t xml:space="preserve">. W przypadku Wykonawcy wysyłającego wniosek do Zamawiającego, ESP Zamawiającego automatycznie generuje Rodzaj Urzędowego </w:t>
      </w:r>
      <w:r w:rsidRPr="008D5EF8">
        <w:lastRenderedPageBreak/>
        <w:t>Poświadczenia Odbioru czyli Urzędowe Poświadczenie Przedłożenia (UPP), które jest powiązane z wysyłanym dokumentem. W UPP w sekcji „Dane poświadczenia” jest zawarta informacja o dacie doręczenia.</w:t>
      </w:r>
    </w:p>
    <w:p w14:paraId="5B945F4A" w14:textId="77777777" w:rsidR="00D8149C" w:rsidRPr="008D5EF8" w:rsidRDefault="00D8149C" w:rsidP="008D5EF8">
      <w:pPr>
        <w:shd w:val="clear" w:color="auto" w:fill="FFFFFF"/>
        <w:ind w:firstLine="360"/>
      </w:pPr>
      <w:r w:rsidRPr="008D5EF8">
        <w:t>System dostępny jest za pośrednictwem następujących przeglądarek internetowych:</w:t>
      </w:r>
    </w:p>
    <w:p w14:paraId="6618712C" w14:textId="77777777" w:rsidR="00D8149C" w:rsidRPr="008D5EF8" w:rsidRDefault="00D8149C" w:rsidP="005D6F4A">
      <w:pPr>
        <w:numPr>
          <w:ilvl w:val="0"/>
          <w:numId w:val="17"/>
        </w:numPr>
        <w:shd w:val="clear" w:color="auto" w:fill="FFFFFF"/>
      </w:pPr>
      <w:r w:rsidRPr="008D5EF8">
        <w:t>Microsoft Internet Explorer od wersji 11.0</w:t>
      </w:r>
    </w:p>
    <w:p w14:paraId="52BA9646" w14:textId="77777777" w:rsidR="00D8149C" w:rsidRPr="008D5EF8" w:rsidRDefault="00D8149C" w:rsidP="005D6F4A">
      <w:pPr>
        <w:numPr>
          <w:ilvl w:val="0"/>
          <w:numId w:val="17"/>
        </w:numPr>
        <w:shd w:val="clear" w:color="auto" w:fill="FFFFFF"/>
      </w:pPr>
      <w:r w:rsidRPr="008D5EF8">
        <w:t xml:space="preserve">Mozilla </w:t>
      </w:r>
      <w:proofErr w:type="spellStart"/>
      <w:r w:rsidRPr="008D5EF8">
        <w:t>Firefox</w:t>
      </w:r>
      <w:proofErr w:type="spellEnd"/>
      <w:r w:rsidRPr="008D5EF8">
        <w:t xml:space="preserve"> od wersji 15</w:t>
      </w:r>
    </w:p>
    <w:p w14:paraId="5B23EDD8" w14:textId="77777777" w:rsidR="00D8149C" w:rsidRPr="008D5EF8" w:rsidRDefault="00D8149C" w:rsidP="005D6F4A">
      <w:pPr>
        <w:numPr>
          <w:ilvl w:val="0"/>
          <w:numId w:val="17"/>
        </w:numPr>
        <w:shd w:val="clear" w:color="auto" w:fill="FFFFFF"/>
      </w:pPr>
      <w:r w:rsidRPr="008D5EF8">
        <w:t>Google Chrome od wersji 20</w:t>
      </w:r>
    </w:p>
    <w:p w14:paraId="0C685F53" w14:textId="77777777" w:rsidR="00D8149C" w:rsidRPr="008D5EF8" w:rsidRDefault="00D8149C" w:rsidP="005D6F4A">
      <w:pPr>
        <w:numPr>
          <w:ilvl w:val="0"/>
          <w:numId w:val="17"/>
        </w:numPr>
        <w:shd w:val="clear" w:color="auto" w:fill="FFFFFF"/>
        <w:jc w:val="both"/>
      </w:pPr>
      <w:r w:rsidRPr="008D5EF8">
        <w:t>Microsoft Edge</w:t>
      </w:r>
    </w:p>
    <w:p w14:paraId="1B1D9D31" w14:textId="77777777" w:rsidR="00D8149C" w:rsidRPr="008D5EF8" w:rsidRDefault="00D8149C" w:rsidP="00D8149C">
      <w:pPr>
        <w:jc w:val="both"/>
        <w:rPr>
          <w:b/>
        </w:rPr>
      </w:pPr>
    </w:p>
    <w:p w14:paraId="5A241074" w14:textId="2695DAAE" w:rsidR="00D8149C" w:rsidRPr="008D5EF8" w:rsidRDefault="008D5EF8" w:rsidP="005D6F4A">
      <w:pPr>
        <w:numPr>
          <w:ilvl w:val="1"/>
          <w:numId w:val="18"/>
        </w:numPr>
        <w:rPr>
          <w:bCs/>
        </w:rPr>
      </w:pPr>
      <w:r>
        <w:rPr>
          <w:bCs/>
        </w:rPr>
        <w:t xml:space="preserve"> </w:t>
      </w:r>
      <w:r w:rsidR="00D8149C" w:rsidRPr="008D5EF8">
        <w:rPr>
          <w:bCs/>
        </w:rPr>
        <w:t>Zamawiający nie ponosi odpowiedzialności za złożenie oferty</w:t>
      </w:r>
      <w:r w:rsidR="00D8149C" w:rsidRPr="008D5EF8">
        <w:t xml:space="preserve">, w tym zaszyfrowanie oferty, w sposób niezgodny z „Instrukcją użytkownika”, dostępnej na stronie: </w:t>
      </w:r>
      <w:hyperlink r:id="rId20" w:history="1">
        <w:r w:rsidR="00D8149C" w:rsidRPr="008D5EF8">
          <w:rPr>
            <w:rStyle w:val="Hipercze"/>
          </w:rPr>
          <w:t>https://miniportal.uzp.gov.pl/</w:t>
        </w:r>
      </w:hyperlink>
      <w:r w:rsidR="00D8149C" w:rsidRPr="008D5EF8">
        <w:rPr>
          <w:rStyle w:val="Hipercze"/>
        </w:rPr>
        <w:t xml:space="preserve">. Oferta złożona niezgodnie z „Instrukcją użytkownika” nie będzie brana pod uwagę w przedmiotowym postępowaniu.  </w:t>
      </w:r>
    </w:p>
    <w:p w14:paraId="34982010" w14:textId="77777777" w:rsidR="00D8149C" w:rsidRPr="00360336" w:rsidRDefault="00D8149C" w:rsidP="00D8149C">
      <w:pPr>
        <w:jc w:val="both"/>
        <w:rPr>
          <w:rFonts w:asciiTheme="minorHAnsi" w:hAnsiTheme="minorHAnsi" w:cstheme="minorHAnsi"/>
          <w:b/>
        </w:rPr>
      </w:pPr>
    </w:p>
    <w:p w14:paraId="085F9F59" w14:textId="2D5E666E" w:rsidR="00ED182A" w:rsidRPr="008D5EF8" w:rsidRDefault="00ED182A" w:rsidP="005D6F4A">
      <w:pPr>
        <w:pStyle w:val="Akapitzlist"/>
        <w:numPr>
          <w:ilvl w:val="0"/>
          <w:numId w:val="18"/>
        </w:numPr>
        <w:jc w:val="both"/>
        <w:rPr>
          <w:rFonts w:ascii="Times New Roman" w:hAnsi="Times New Roman"/>
          <w:b/>
          <w:sz w:val="24"/>
          <w:szCs w:val="24"/>
        </w:rPr>
      </w:pPr>
      <w:r w:rsidRPr="008D5EF8">
        <w:rPr>
          <w:rFonts w:ascii="Times New Roman" w:hAnsi="Times New Roman"/>
          <w:b/>
          <w:sz w:val="24"/>
          <w:szCs w:val="24"/>
        </w:rPr>
        <w:t>UDZIELANIE WYJAŚNIEŃ TREŚCI SWZ</w:t>
      </w:r>
    </w:p>
    <w:p w14:paraId="5770D0ED" w14:textId="3C43A259" w:rsidR="00ED182A" w:rsidRPr="008D5EF8" w:rsidRDefault="00ED182A" w:rsidP="005D6F4A">
      <w:pPr>
        <w:pStyle w:val="Akapitzlist"/>
        <w:numPr>
          <w:ilvl w:val="1"/>
          <w:numId w:val="19"/>
        </w:numPr>
        <w:rPr>
          <w:rFonts w:ascii="Times New Roman" w:hAnsi="Times New Roman"/>
          <w:sz w:val="24"/>
          <w:szCs w:val="24"/>
        </w:rPr>
      </w:pPr>
      <w:r w:rsidRPr="008D5EF8">
        <w:rPr>
          <w:rFonts w:ascii="Times New Roman" w:hAnsi="Times New Roman"/>
          <w:sz w:val="24"/>
          <w:szCs w:val="24"/>
        </w:rPr>
        <w:t xml:space="preserve">Wykonawca zgodnie z art. 284 ustawy </w:t>
      </w:r>
      <w:proofErr w:type="spellStart"/>
      <w:r w:rsidRPr="008D5EF8">
        <w:rPr>
          <w:rFonts w:ascii="Times New Roman" w:hAnsi="Times New Roman"/>
          <w:sz w:val="24"/>
          <w:szCs w:val="24"/>
        </w:rPr>
        <w:t>Pzp</w:t>
      </w:r>
      <w:proofErr w:type="spellEnd"/>
      <w:r w:rsidRPr="008D5EF8">
        <w:rPr>
          <w:rFonts w:ascii="Times New Roman" w:hAnsi="Times New Roman"/>
          <w:sz w:val="24"/>
          <w:szCs w:val="24"/>
        </w:rPr>
        <w:t xml:space="preserve"> może zwrócić się do zamawiającego z wnioskiem o wyjaśnienie treści SWZ.  </w:t>
      </w:r>
    </w:p>
    <w:p w14:paraId="1E0C0BC3" w14:textId="77777777" w:rsidR="00ED182A" w:rsidRPr="008D5EF8" w:rsidRDefault="00ED182A" w:rsidP="005D6F4A">
      <w:pPr>
        <w:numPr>
          <w:ilvl w:val="1"/>
          <w:numId w:val="19"/>
        </w:numPr>
      </w:pPr>
      <w:r w:rsidRPr="008D5EF8">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4F2BEE63" w14:textId="12910174" w:rsidR="00ED182A" w:rsidRPr="008D5EF8" w:rsidRDefault="00ED182A" w:rsidP="005D6F4A">
      <w:pPr>
        <w:numPr>
          <w:ilvl w:val="1"/>
          <w:numId w:val="19"/>
        </w:numPr>
      </w:pPr>
      <w:r w:rsidRPr="008D5EF8">
        <w:t xml:space="preserve">Jeżeli zamawiający nie udzieli wyjaśnień w terminie, o którym mowa w punkcie 13.2., przedłuża termin składania ofert o czas niezbędny do zapoznania się wszystkich zainteresowanych wykonawców z wyjaśnieniami niezbędnymi do należytego przygotowania i złożenia ofert. </w:t>
      </w:r>
    </w:p>
    <w:p w14:paraId="63652ECB" w14:textId="105C1627" w:rsidR="00ED182A" w:rsidRPr="008D5EF8" w:rsidRDefault="00ED182A" w:rsidP="005D6F4A">
      <w:pPr>
        <w:numPr>
          <w:ilvl w:val="1"/>
          <w:numId w:val="19"/>
        </w:numPr>
      </w:pPr>
      <w:r w:rsidRPr="008D5EF8">
        <w:t xml:space="preserve">W przypadku gdy wniosek o wyjaśnienie treści SWZ nie wpłynął w terminie, o którym mowa w punkcie 13.2., zamawiający nie ma obowiązku udzielania wyjaśnień SWZ albo oraz obowiązku przedłużenia terminu składania ofert. </w:t>
      </w:r>
    </w:p>
    <w:p w14:paraId="3BC111FD" w14:textId="7000F142" w:rsidR="00ED182A" w:rsidRPr="008D5EF8" w:rsidRDefault="00ED182A" w:rsidP="005D6F4A">
      <w:pPr>
        <w:numPr>
          <w:ilvl w:val="1"/>
          <w:numId w:val="19"/>
        </w:numPr>
      </w:pPr>
      <w:r w:rsidRPr="008D5EF8">
        <w:t xml:space="preserve">Przedłużenie terminu składania ofert, o których mowa w punkcie 13.4., nie wpływa na bieg terminu składania wniosku o wyjaśnienie treści SWZ. </w:t>
      </w:r>
    </w:p>
    <w:p w14:paraId="78DBF47E" w14:textId="77777777" w:rsidR="00ED182A" w:rsidRPr="008D5EF8" w:rsidRDefault="00ED182A" w:rsidP="005D6F4A">
      <w:pPr>
        <w:numPr>
          <w:ilvl w:val="1"/>
          <w:numId w:val="19"/>
        </w:numPr>
      </w:pPr>
      <w:r w:rsidRPr="008D5EF8">
        <w:t xml:space="preserve">Treść zapytań wraz z wyjaśnieniami zamawiający udostępnia, bez ujawniania źródła zapytania, na stronie internetowej prowadzonego postępowania. </w:t>
      </w:r>
    </w:p>
    <w:p w14:paraId="293F80F5" w14:textId="77777777" w:rsidR="00ED182A" w:rsidRPr="008D5EF8" w:rsidRDefault="00ED182A" w:rsidP="005D6F4A">
      <w:pPr>
        <w:numPr>
          <w:ilvl w:val="1"/>
          <w:numId w:val="19"/>
        </w:numPr>
      </w:pPr>
      <w:r w:rsidRPr="008D5EF8">
        <w:t>W uzasadnionych przypadkach zamawiający może przed upływem terminu składania ofert zmienić treść SWZ.</w:t>
      </w:r>
    </w:p>
    <w:p w14:paraId="04430229" w14:textId="77777777" w:rsidR="00ED182A" w:rsidRPr="008D5EF8" w:rsidRDefault="00ED182A" w:rsidP="005D6F4A">
      <w:pPr>
        <w:numPr>
          <w:ilvl w:val="1"/>
          <w:numId w:val="19"/>
        </w:numPr>
      </w:pPr>
      <w:r w:rsidRPr="008D5EF8">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9B6997E" w14:textId="77777777" w:rsidR="00ED182A" w:rsidRPr="008D5EF8" w:rsidRDefault="00ED182A" w:rsidP="005D6F4A">
      <w:pPr>
        <w:numPr>
          <w:ilvl w:val="1"/>
          <w:numId w:val="19"/>
        </w:numPr>
      </w:pPr>
      <w:r w:rsidRPr="008D5EF8">
        <w:t xml:space="preserve">Zamawiający informuje wykonawców o przedłużonym terminie składania ofert przez zamieszczenie informacji na stronie internetowej prowadzonego postępowania, na której została udostępniona SWZ. </w:t>
      </w:r>
    </w:p>
    <w:p w14:paraId="0D2B2BE7" w14:textId="77777777" w:rsidR="00ED182A" w:rsidRPr="008D5EF8" w:rsidRDefault="00ED182A" w:rsidP="005D6F4A">
      <w:pPr>
        <w:numPr>
          <w:ilvl w:val="1"/>
          <w:numId w:val="19"/>
        </w:numPr>
      </w:pPr>
      <w:r w:rsidRPr="008D5EF8">
        <w:t xml:space="preserve">Informację o przedłużonym terminie składania ofert zamawiający zamieszcza w Biuletynie Zamówień Publicznych w ogłoszeniu o zmianie ogłoszenia. </w:t>
      </w:r>
    </w:p>
    <w:p w14:paraId="4C3FE814" w14:textId="77777777" w:rsidR="00ED182A" w:rsidRPr="008D5EF8" w:rsidRDefault="00ED182A" w:rsidP="005D6F4A">
      <w:pPr>
        <w:numPr>
          <w:ilvl w:val="1"/>
          <w:numId w:val="19"/>
        </w:numPr>
      </w:pPr>
      <w:r w:rsidRPr="008D5EF8">
        <w:t>Dokonaną zmianę treści SWZ zamawiający udostępnia na stronie internetowej prowadzonego postępowania.</w:t>
      </w:r>
    </w:p>
    <w:p w14:paraId="4AB712B8" w14:textId="77777777" w:rsidR="00ED182A" w:rsidRPr="008D5EF8" w:rsidRDefault="00ED182A" w:rsidP="005D6F4A">
      <w:pPr>
        <w:numPr>
          <w:ilvl w:val="1"/>
          <w:numId w:val="19"/>
        </w:numPr>
      </w:pPr>
      <w:r w:rsidRPr="008D5EF8">
        <w:t xml:space="preserve">W przypadku gdy zmiana treści SWZ prowadzi do zmiany treści ogłoszenia o zamówieniu, zamawiający zamieszcza w Biuletynie Zamówień Publicznych ogłoszenie </w:t>
      </w:r>
      <w:r w:rsidRPr="008D5EF8">
        <w:rPr>
          <w:shd w:val="clear" w:color="auto" w:fill="FFFFFF"/>
        </w:rPr>
        <w:t>o zmianie ogłoszenia.</w:t>
      </w:r>
    </w:p>
    <w:p w14:paraId="17F04CC5" w14:textId="409FF214" w:rsidR="00D8149C" w:rsidRDefault="00ED182A" w:rsidP="005D6F4A">
      <w:pPr>
        <w:numPr>
          <w:ilvl w:val="1"/>
          <w:numId w:val="19"/>
        </w:numPr>
      </w:pPr>
      <w:r w:rsidRPr="008D5EF8">
        <w:lastRenderedPageBreak/>
        <w:t>Zamawiający nie przewiduje zwołania zebrania wszystkich wykonawców w celu wyjaśnienia treści SWZ.</w:t>
      </w:r>
      <w:r w:rsidR="008D5EF8">
        <w:br/>
      </w:r>
    </w:p>
    <w:bookmarkEnd w:id="17"/>
    <w:p w14:paraId="53FE287E" w14:textId="46AF811E" w:rsidR="003B56EA" w:rsidRPr="000165C2" w:rsidRDefault="003B56EA" w:rsidP="00322756">
      <w:pPr>
        <w:rPr>
          <w:b/>
          <w:u w:val="single"/>
        </w:rPr>
      </w:pPr>
      <w:r w:rsidRPr="008D5EF8">
        <w:t>14.</w:t>
      </w:r>
      <w:r w:rsidRPr="008D5EF8">
        <w:rPr>
          <w:b/>
        </w:rPr>
        <w:t xml:space="preserve"> </w:t>
      </w:r>
      <w:r w:rsidRPr="000165C2">
        <w:rPr>
          <w:b/>
          <w:u w:val="single"/>
        </w:rPr>
        <w:t xml:space="preserve">OPIS SPOSOBU PRZYGOTOWANIA OFERTY ORAZ DOKUMENTÓW </w:t>
      </w:r>
      <w:r w:rsidR="00073E10" w:rsidRPr="000165C2">
        <w:rPr>
          <w:b/>
          <w:u w:val="single"/>
        </w:rPr>
        <w:t xml:space="preserve">   </w:t>
      </w:r>
      <w:r w:rsidR="00073E10" w:rsidRPr="000165C2">
        <w:rPr>
          <w:b/>
          <w:u w:val="single"/>
        </w:rPr>
        <w:br/>
      </w:r>
      <w:r w:rsidR="00073E10" w:rsidRPr="004F0BD0">
        <w:rPr>
          <w:b/>
        </w:rPr>
        <w:t xml:space="preserve">      </w:t>
      </w:r>
      <w:r w:rsidRPr="000165C2">
        <w:rPr>
          <w:b/>
          <w:u w:val="single"/>
        </w:rPr>
        <w:t>WYMAGANYCH PRZEZ ZAMAWIAJĄCEGO W SWZ</w:t>
      </w:r>
    </w:p>
    <w:p w14:paraId="58644256" w14:textId="77777777" w:rsidR="003B56EA" w:rsidRPr="008D5EF8" w:rsidRDefault="003B56EA" w:rsidP="003B56EA">
      <w:pPr>
        <w:jc w:val="both"/>
      </w:pPr>
    </w:p>
    <w:p w14:paraId="1951D1E9" w14:textId="7FC34DB9" w:rsidR="003B56EA" w:rsidRPr="008D5EF8" w:rsidRDefault="003B56EA" w:rsidP="005D6F4A">
      <w:pPr>
        <w:pStyle w:val="Akapitzlist"/>
        <w:numPr>
          <w:ilvl w:val="1"/>
          <w:numId w:val="20"/>
        </w:numPr>
        <w:jc w:val="both"/>
        <w:rPr>
          <w:rFonts w:ascii="Times New Roman" w:hAnsi="Times New Roman"/>
          <w:sz w:val="24"/>
          <w:szCs w:val="24"/>
        </w:rPr>
      </w:pPr>
      <w:r w:rsidRPr="008D5EF8">
        <w:rPr>
          <w:rFonts w:ascii="Times New Roman" w:eastAsia="Times New Roman" w:hAnsi="Times New Roman"/>
          <w:sz w:val="24"/>
          <w:szCs w:val="24"/>
        </w:rPr>
        <w:t>Wykonawca może złożyć tylko jedną ofertę.</w:t>
      </w:r>
      <w:r w:rsidRPr="008D5EF8">
        <w:rPr>
          <w:rFonts w:ascii="Times New Roman" w:hAnsi="Times New Roman"/>
          <w:sz w:val="24"/>
          <w:szCs w:val="24"/>
        </w:rPr>
        <w:t xml:space="preserve"> Jeżeli wykonawca przedłoży więcej niż jedną ofertę lub ofertę zawierającą propozycje wariantowe zostaną one odrzucone.</w:t>
      </w:r>
    </w:p>
    <w:p w14:paraId="72EE8400" w14:textId="77777777" w:rsidR="003B56EA" w:rsidRPr="008D5EF8" w:rsidRDefault="003B56EA" w:rsidP="005D6F4A">
      <w:pPr>
        <w:numPr>
          <w:ilvl w:val="1"/>
          <w:numId w:val="20"/>
        </w:numPr>
        <w:jc w:val="both"/>
      </w:pPr>
      <w:r w:rsidRPr="008D5EF8">
        <w:t>Treść oferty musi być zgodna z wymaganiami zamawiającego określonymi w SWZ.</w:t>
      </w:r>
    </w:p>
    <w:p w14:paraId="434AE238" w14:textId="77777777" w:rsidR="003B56EA" w:rsidRPr="008D5EF8" w:rsidRDefault="003B56EA" w:rsidP="005D6F4A">
      <w:pPr>
        <w:numPr>
          <w:ilvl w:val="1"/>
          <w:numId w:val="20"/>
        </w:numPr>
      </w:pPr>
      <w:r w:rsidRPr="008D5EF8">
        <w:t>Oferta musi być sporządzona  w języku polskim i złożona, pod rygorem nieważności, w formie elektronicznej lub w postaci elektronicznej opatrzonej podpisem zaufanym lub podpisem osobistym.</w:t>
      </w:r>
      <w:r w:rsidRPr="008D5EF8">
        <w:rPr>
          <w:highlight w:val="yellow"/>
        </w:rPr>
        <w:t xml:space="preserve"> </w:t>
      </w:r>
    </w:p>
    <w:p w14:paraId="2AD55FAD" w14:textId="77777777" w:rsidR="003B56EA" w:rsidRPr="008D5EF8" w:rsidRDefault="003B56EA" w:rsidP="005D6F4A">
      <w:pPr>
        <w:numPr>
          <w:ilvl w:val="1"/>
          <w:numId w:val="20"/>
        </w:numPr>
      </w:pPr>
      <w:r w:rsidRPr="008D5EF8">
        <w:t xml:space="preserve">Oferta musi zostać podpisana kwalifikowanym podpisem elektronicznym, podpisem zaufanym lub podpisem osobistym przez osobę upoważnioną do reprezentowania Wykonawcy. </w:t>
      </w:r>
    </w:p>
    <w:p w14:paraId="56C447D0" w14:textId="77777777" w:rsidR="003B56EA" w:rsidRPr="008D5EF8" w:rsidRDefault="003B56EA" w:rsidP="005D6F4A">
      <w:pPr>
        <w:numPr>
          <w:ilvl w:val="1"/>
          <w:numId w:val="20"/>
        </w:numPr>
        <w:rPr>
          <w:color w:val="2806BA"/>
        </w:rPr>
      </w:pPr>
      <w:r w:rsidRPr="008D5EF8">
        <w:rPr>
          <w:b/>
          <w:bCs/>
        </w:rPr>
        <w:t xml:space="preserve">Wykonawca składa ofertę za pośrednictwem </w:t>
      </w:r>
      <w:r w:rsidRPr="008D5EF8">
        <w:rPr>
          <w:b/>
          <w:bCs/>
          <w:i/>
        </w:rPr>
        <w:t>„Formularza do złożenia, zmiany, wycofania oferty lub wniosku”</w:t>
      </w:r>
      <w:r w:rsidRPr="008D5EF8">
        <w:rPr>
          <w:b/>
          <w:bCs/>
        </w:rPr>
        <w:t xml:space="preserve"> dostępnego na </w:t>
      </w:r>
      <w:proofErr w:type="spellStart"/>
      <w:r w:rsidRPr="008D5EF8">
        <w:rPr>
          <w:b/>
          <w:bCs/>
        </w:rPr>
        <w:t>ePUAP</w:t>
      </w:r>
      <w:proofErr w:type="spellEnd"/>
      <w:r w:rsidRPr="008D5EF8">
        <w:rPr>
          <w:b/>
          <w:bCs/>
        </w:rPr>
        <w:t xml:space="preserve"> i udostępnionego również na </w:t>
      </w:r>
      <w:proofErr w:type="spellStart"/>
      <w:r w:rsidRPr="008D5EF8">
        <w:rPr>
          <w:b/>
          <w:bCs/>
        </w:rPr>
        <w:t>miniPortalu</w:t>
      </w:r>
      <w:proofErr w:type="spellEnd"/>
      <w:r w:rsidRPr="008D5EF8">
        <w:t xml:space="preserve">. Funkcjonalność do zaszyfrowania oferty przez wykonawcę jest dostępna dla wykonawców na </w:t>
      </w:r>
      <w:proofErr w:type="spellStart"/>
      <w:r w:rsidRPr="008D5EF8">
        <w:t>miniPortalu</w:t>
      </w:r>
      <w:proofErr w:type="spellEnd"/>
      <w:r w:rsidRPr="008D5EF8">
        <w:t xml:space="preserve">, w szczegółach danego postępowania. W formularzu oferty wykonawca zobowiązany jest podać adres skrzynki </w:t>
      </w:r>
      <w:proofErr w:type="spellStart"/>
      <w:r w:rsidRPr="008D5EF8">
        <w:t>ePUAP</w:t>
      </w:r>
      <w:proofErr w:type="spellEnd"/>
      <w:r w:rsidRPr="008D5EF8">
        <w:t>, na którym prowadzona będzie korespondencja związana z postępowaniem.</w:t>
      </w:r>
    </w:p>
    <w:p w14:paraId="4303D9D8" w14:textId="77777777" w:rsidR="003B56EA" w:rsidRPr="008D5EF8" w:rsidRDefault="003B56EA" w:rsidP="005D6F4A">
      <w:pPr>
        <w:numPr>
          <w:ilvl w:val="1"/>
          <w:numId w:val="20"/>
        </w:numPr>
        <w:rPr>
          <w:b/>
          <w:bCs/>
          <w:color w:val="2806BA"/>
        </w:rPr>
      </w:pPr>
      <w:r w:rsidRPr="008D5EF8">
        <w:rPr>
          <w:b/>
          <w:bCs/>
        </w:rPr>
        <w:t xml:space="preserve">Sposób złożenia oferty, w tym zaszyfrowania oferty opisany został w „Instrukcji użytkownika”, dostępnej na stronie: </w:t>
      </w:r>
      <w:hyperlink r:id="rId21" w:history="1">
        <w:r w:rsidRPr="008D5EF8">
          <w:rPr>
            <w:rStyle w:val="Hipercze"/>
            <w:b/>
            <w:bCs/>
          </w:rPr>
          <w:t>https://miniportal.uzp.gov.pl/</w:t>
        </w:r>
      </w:hyperlink>
    </w:p>
    <w:p w14:paraId="05C900CC" w14:textId="54263A85" w:rsidR="003B56EA" w:rsidRPr="00322756" w:rsidRDefault="003B56EA" w:rsidP="005D6F4A">
      <w:pPr>
        <w:numPr>
          <w:ilvl w:val="1"/>
          <w:numId w:val="20"/>
        </w:numPr>
      </w:pPr>
      <w:r w:rsidRPr="00073E10">
        <w:t>Poświadczenia za zgodność z oryginałem dokonuje odpowiednio wykonawca, wykonawca wspólnie ubiegający się o udzielenie zamówienia, podmiot udostępniający zasoby lub podwykonawca, w zakresie dokumentów lub oświadczeń, które każdego z nich dotyczą</w:t>
      </w:r>
      <w:r w:rsidR="00E50286" w:rsidRPr="00073E10">
        <w:t xml:space="preserve"> lub notariusz</w:t>
      </w:r>
      <w:r w:rsidRPr="00073E10">
        <w:rPr>
          <w:color w:val="FF0000"/>
        </w:rPr>
        <w:t xml:space="preserve">. </w:t>
      </w:r>
      <w:r w:rsidRPr="00073E10">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r w:rsidRPr="00322756">
        <w:t xml:space="preserve">. Szczegółowy zakres związany z poświadczaniem za zgodność dokumentów wskazany jest w rozporządzeniu Prezesa Rady Ministrów z dnia 30 grudnia 2020 r. w sprawie sposobu sporządzania </w:t>
      </w:r>
      <w:r w:rsidRPr="00322756">
        <w:br/>
        <w:t xml:space="preserve">i przekazywania informacji oraz wymagań technicznych dla dokumentów elektronicznych oraz środków komunikacji elektronicznej w postępowaniu o udzielenie zamówienia publicznego lub konkursie (Dz.U. z 2020 r. poz. 2452). </w:t>
      </w:r>
    </w:p>
    <w:p w14:paraId="0B3056F9" w14:textId="77777777" w:rsidR="003B56EA" w:rsidRPr="004F0BD0" w:rsidRDefault="003B56EA" w:rsidP="005D6F4A">
      <w:pPr>
        <w:numPr>
          <w:ilvl w:val="1"/>
          <w:numId w:val="20"/>
        </w:numPr>
        <w:rPr>
          <w:b/>
          <w:u w:val="single"/>
        </w:rPr>
      </w:pPr>
      <w:r w:rsidRPr="004F0BD0">
        <w:rPr>
          <w:b/>
          <w:u w:val="single"/>
        </w:rPr>
        <w:t>Oferta musi zawierać następujące oświadczenia i dokumenty:</w:t>
      </w:r>
    </w:p>
    <w:p w14:paraId="58853F29" w14:textId="44BA4A79" w:rsidR="003B56EA" w:rsidRPr="00322756" w:rsidRDefault="003B56EA" w:rsidP="005D6F4A">
      <w:pPr>
        <w:pStyle w:val="Akapitzlist"/>
        <w:numPr>
          <w:ilvl w:val="0"/>
          <w:numId w:val="21"/>
        </w:numPr>
        <w:spacing w:after="0" w:line="240" w:lineRule="auto"/>
        <w:contextualSpacing w:val="0"/>
        <w:rPr>
          <w:rFonts w:ascii="Times New Roman" w:hAnsi="Times New Roman"/>
          <w:sz w:val="24"/>
          <w:szCs w:val="24"/>
        </w:rPr>
      </w:pPr>
      <w:r w:rsidRPr="00322756">
        <w:rPr>
          <w:rFonts w:ascii="Times New Roman" w:hAnsi="Times New Roman"/>
          <w:b/>
          <w:sz w:val="24"/>
          <w:szCs w:val="24"/>
        </w:rPr>
        <w:t>Formularz ofertowy</w:t>
      </w:r>
      <w:r w:rsidRPr="00322756">
        <w:rPr>
          <w:rFonts w:ascii="Times New Roman" w:hAnsi="Times New Roman"/>
          <w:sz w:val="24"/>
          <w:szCs w:val="24"/>
        </w:rPr>
        <w:t xml:space="preserve"> (Zamawiający wymaga złożenia przez wykonawcę oferty na wzorze zamawiającego) </w:t>
      </w:r>
      <w:r w:rsidRPr="00322756">
        <w:rPr>
          <w:rFonts w:ascii="Times New Roman" w:hAnsi="Times New Roman"/>
          <w:b/>
          <w:sz w:val="24"/>
          <w:szCs w:val="24"/>
        </w:rPr>
        <w:t xml:space="preserve">– </w:t>
      </w:r>
      <w:r w:rsidRPr="00073E10">
        <w:rPr>
          <w:rFonts w:ascii="Times New Roman" w:hAnsi="Times New Roman"/>
          <w:b/>
          <w:color w:val="0070C0"/>
          <w:sz w:val="24"/>
          <w:szCs w:val="24"/>
        </w:rPr>
        <w:t xml:space="preserve">załącznik nr </w:t>
      </w:r>
      <w:r w:rsidR="00E50286" w:rsidRPr="00073E10">
        <w:rPr>
          <w:rFonts w:ascii="Times New Roman" w:hAnsi="Times New Roman"/>
          <w:b/>
          <w:color w:val="0070C0"/>
          <w:sz w:val="24"/>
          <w:szCs w:val="24"/>
        </w:rPr>
        <w:t xml:space="preserve">2 </w:t>
      </w:r>
      <w:r w:rsidRPr="00073E10">
        <w:rPr>
          <w:rFonts w:ascii="Times New Roman" w:hAnsi="Times New Roman"/>
          <w:b/>
          <w:color w:val="0070C0"/>
          <w:sz w:val="24"/>
          <w:szCs w:val="24"/>
        </w:rPr>
        <w:t>do SWZ;</w:t>
      </w:r>
    </w:p>
    <w:p w14:paraId="0AD4E449" w14:textId="77777777" w:rsidR="003B56EA" w:rsidRPr="00073E10" w:rsidRDefault="003B56EA" w:rsidP="005D6F4A">
      <w:pPr>
        <w:pStyle w:val="Akapitzlist"/>
        <w:numPr>
          <w:ilvl w:val="0"/>
          <w:numId w:val="21"/>
        </w:numPr>
        <w:spacing w:after="0" w:line="240" w:lineRule="auto"/>
        <w:contextualSpacing w:val="0"/>
        <w:rPr>
          <w:rFonts w:ascii="Times New Roman" w:hAnsi="Times New Roman"/>
          <w:color w:val="0070C0"/>
          <w:sz w:val="24"/>
          <w:szCs w:val="24"/>
        </w:rPr>
      </w:pPr>
      <w:r w:rsidRPr="00322756">
        <w:rPr>
          <w:rFonts w:ascii="Times New Roman" w:hAnsi="Times New Roman"/>
          <w:b/>
          <w:sz w:val="24"/>
          <w:szCs w:val="24"/>
        </w:rPr>
        <w:t xml:space="preserve">Oświadczenie wykonawcy stanowiące potwierdzenie, że wykonawca nie podlega wykluczeniu oraz spełnia warunki udziału w postępowaniu </w:t>
      </w:r>
      <w:bookmarkStart w:id="20" w:name="_Hlk68071425"/>
      <w:r w:rsidRPr="00322756">
        <w:rPr>
          <w:rFonts w:ascii="Times New Roman" w:hAnsi="Times New Roman"/>
          <w:b/>
          <w:sz w:val="24"/>
          <w:szCs w:val="24"/>
        </w:rPr>
        <w:t xml:space="preserve">– </w:t>
      </w:r>
      <w:r w:rsidRPr="00073E10">
        <w:rPr>
          <w:rFonts w:ascii="Times New Roman" w:hAnsi="Times New Roman"/>
          <w:b/>
          <w:color w:val="0070C0"/>
          <w:sz w:val="24"/>
          <w:szCs w:val="24"/>
        </w:rPr>
        <w:t>załącznik nr 3 do SWZ;</w:t>
      </w:r>
      <w:bookmarkEnd w:id="20"/>
    </w:p>
    <w:p w14:paraId="24467693" w14:textId="3E3CCF5A" w:rsidR="003B56EA" w:rsidRPr="00322756" w:rsidRDefault="003B56EA" w:rsidP="005D6F4A">
      <w:pPr>
        <w:pStyle w:val="Akapitzlist"/>
        <w:numPr>
          <w:ilvl w:val="0"/>
          <w:numId w:val="21"/>
        </w:numPr>
        <w:spacing w:after="0" w:line="240" w:lineRule="auto"/>
        <w:contextualSpacing w:val="0"/>
        <w:rPr>
          <w:rFonts w:ascii="Times New Roman" w:hAnsi="Times New Roman"/>
          <w:sz w:val="24"/>
          <w:szCs w:val="24"/>
        </w:rPr>
      </w:pPr>
      <w:r w:rsidRPr="00322756">
        <w:rPr>
          <w:rFonts w:ascii="Times New Roman" w:hAnsi="Times New Roman"/>
          <w:bCs/>
          <w:sz w:val="24"/>
          <w:szCs w:val="24"/>
        </w:rPr>
        <w:t xml:space="preserve">Jeżeli wykonawca wykazując spełnienie warunku udziału w postępowaniu określonych przez zamawiającego w SWZ, polega na zdolnościach lub sytuacji innych podmiotów – </w:t>
      </w:r>
      <w:r w:rsidRPr="00322756">
        <w:rPr>
          <w:rFonts w:ascii="Times New Roman" w:hAnsi="Times New Roman"/>
          <w:b/>
          <w:sz w:val="24"/>
          <w:szCs w:val="24"/>
        </w:rPr>
        <w:t xml:space="preserve">oświadczenie podmiotu udostępniającego zasoby, potwierdzające brak podstaw wykluczenia tego podmiotu oraz odpowiednio spełnienie warunków udziału w postępowaniu w zakresie, w jakim wykonawca powołuje się na jego zasoby – </w:t>
      </w:r>
      <w:r w:rsidRPr="00073E10">
        <w:rPr>
          <w:rFonts w:ascii="Times New Roman" w:hAnsi="Times New Roman"/>
          <w:b/>
          <w:color w:val="0070C0"/>
          <w:sz w:val="24"/>
          <w:szCs w:val="24"/>
        </w:rPr>
        <w:t>załącznik nr 3 do SWZ;</w:t>
      </w:r>
    </w:p>
    <w:p w14:paraId="3E3FA5C4" w14:textId="43E11425" w:rsidR="003B56EA" w:rsidRPr="00073E10" w:rsidRDefault="003B56EA" w:rsidP="005D6F4A">
      <w:pPr>
        <w:pStyle w:val="Akapitzlist"/>
        <w:numPr>
          <w:ilvl w:val="0"/>
          <w:numId w:val="21"/>
        </w:numPr>
        <w:spacing w:after="0" w:line="240" w:lineRule="auto"/>
        <w:contextualSpacing w:val="0"/>
        <w:rPr>
          <w:rFonts w:ascii="Times New Roman" w:hAnsi="Times New Roman"/>
          <w:color w:val="0070C0"/>
          <w:sz w:val="24"/>
          <w:szCs w:val="24"/>
        </w:rPr>
      </w:pPr>
      <w:r w:rsidRPr="00322756">
        <w:rPr>
          <w:rFonts w:ascii="Times New Roman" w:hAnsi="Times New Roman"/>
          <w:sz w:val="24"/>
          <w:szCs w:val="24"/>
          <w:shd w:val="clear" w:color="auto" w:fill="FFFFFF"/>
        </w:rPr>
        <w:lastRenderedPageBreak/>
        <w:t xml:space="preserve">W przypadku wspólnego ubiegania się o zamówienie przez wykonawców, </w:t>
      </w:r>
      <w:r w:rsidRPr="00322756">
        <w:rPr>
          <w:rFonts w:ascii="Times New Roman" w:hAnsi="Times New Roman"/>
          <w:b/>
          <w:bCs/>
          <w:sz w:val="24"/>
          <w:szCs w:val="24"/>
          <w:shd w:val="clear" w:color="auto" w:fill="FFFFFF"/>
        </w:rPr>
        <w:t xml:space="preserve">oświadczenie </w:t>
      </w:r>
      <w:r w:rsidRPr="00322756">
        <w:rPr>
          <w:rFonts w:ascii="Times New Roman" w:hAnsi="Times New Roman"/>
          <w:b/>
          <w:bCs/>
          <w:sz w:val="24"/>
          <w:szCs w:val="24"/>
          <w:shd w:val="clear" w:color="auto" w:fill="FFFFFF"/>
        </w:rPr>
        <w:br/>
        <w:t xml:space="preserve">o </w:t>
      </w:r>
      <w:r w:rsidRPr="00322756">
        <w:rPr>
          <w:rFonts w:ascii="Times New Roman" w:hAnsi="Times New Roman"/>
          <w:b/>
          <w:bCs/>
          <w:sz w:val="24"/>
          <w:szCs w:val="24"/>
        </w:rPr>
        <w:t xml:space="preserve">niepodleganiu wykluczeniu oraz spełnianiu warunki udziału w postępowaniu </w:t>
      </w:r>
      <w:r w:rsidRPr="00322756">
        <w:rPr>
          <w:rFonts w:ascii="Times New Roman" w:hAnsi="Times New Roman"/>
          <w:b/>
          <w:bCs/>
          <w:sz w:val="24"/>
          <w:szCs w:val="24"/>
          <w:shd w:val="clear" w:color="auto" w:fill="FFFFFF"/>
        </w:rPr>
        <w:t>składa każdy z wykonawców</w:t>
      </w:r>
      <w:r w:rsidRPr="00322756">
        <w:rPr>
          <w:rFonts w:ascii="Times New Roman" w:hAnsi="Times New Roman"/>
          <w:sz w:val="24"/>
          <w:szCs w:val="24"/>
          <w:shd w:val="clear" w:color="auto" w:fill="FFFFFF"/>
        </w:rPr>
        <w:t xml:space="preserve"> – </w:t>
      </w:r>
      <w:r w:rsidRPr="00073E10">
        <w:rPr>
          <w:rFonts w:ascii="Times New Roman" w:hAnsi="Times New Roman"/>
          <w:b/>
          <w:bCs/>
          <w:color w:val="0070C0"/>
          <w:sz w:val="24"/>
          <w:szCs w:val="24"/>
          <w:shd w:val="clear" w:color="auto" w:fill="FFFFFF"/>
        </w:rPr>
        <w:t>załącznik nr 3 do SWZ;</w:t>
      </w:r>
    </w:p>
    <w:p w14:paraId="35CFD7BB" w14:textId="15AF8D38" w:rsidR="003B56EA" w:rsidRPr="00322756" w:rsidRDefault="003B56EA" w:rsidP="005D6F4A">
      <w:pPr>
        <w:pStyle w:val="Akapitzlist"/>
        <w:numPr>
          <w:ilvl w:val="0"/>
          <w:numId w:val="21"/>
        </w:numPr>
        <w:spacing w:after="0" w:line="240" w:lineRule="auto"/>
        <w:contextualSpacing w:val="0"/>
        <w:rPr>
          <w:rFonts w:ascii="Times New Roman" w:hAnsi="Times New Roman"/>
          <w:b/>
          <w:sz w:val="24"/>
          <w:szCs w:val="24"/>
        </w:rPr>
      </w:pPr>
      <w:r w:rsidRPr="00322756">
        <w:rPr>
          <w:rFonts w:ascii="Times New Roman" w:hAnsi="Times New Roman"/>
          <w:sz w:val="24"/>
          <w:szCs w:val="24"/>
        </w:rPr>
        <w:t>W przypadku wykonawców wspólnie ubiegających się o udzielenie zamówienia</w:t>
      </w:r>
      <w:r w:rsidRPr="00322756">
        <w:rPr>
          <w:rFonts w:ascii="Times New Roman" w:hAnsi="Times New Roman"/>
          <w:b/>
          <w:sz w:val="24"/>
          <w:szCs w:val="24"/>
        </w:rPr>
        <w:t xml:space="preserve"> – oświadczenie z którego wynika, które usługi wykonają poszczególni wykonawcy – </w:t>
      </w:r>
      <w:r w:rsidRPr="00073E10">
        <w:rPr>
          <w:rFonts w:ascii="Times New Roman" w:hAnsi="Times New Roman"/>
          <w:b/>
          <w:color w:val="0070C0"/>
          <w:sz w:val="24"/>
          <w:szCs w:val="24"/>
        </w:rPr>
        <w:t xml:space="preserve">załącznik nr </w:t>
      </w:r>
      <w:r w:rsidR="004E4331" w:rsidRPr="00073E10">
        <w:rPr>
          <w:rFonts w:ascii="Times New Roman" w:hAnsi="Times New Roman"/>
          <w:b/>
          <w:color w:val="0070C0"/>
          <w:sz w:val="24"/>
          <w:szCs w:val="24"/>
        </w:rPr>
        <w:t>6</w:t>
      </w:r>
      <w:r w:rsidRPr="00073E10">
        <w:rPr>
          <w:rFonts w:ascii="Times New Roman" w:hAnsi="Times New Roman"/>
          <w:b/>
          <w:color w:val="0070C0"/>
          <w:sz w:val="24"/>
          <w:szCs w:val="24"/>
        </w:rPr>
        <w:t xml:space="preserve"> do SWZ</w:t>
      </w:r>
      <w:r w:rsidRPr="00322756">
        <w:rPr>
          <w:rFonts w:ascii="Times New Roman" w:hAnsi="Times New Roman"/>
          <w:b/>
          <w:sz w:val="24"/>
          <w:szCs w:val="24"/>
        </w:rPr>
        <w:t xml:space="preserve">; </w:t>
      </w:r>
    </w:p>
    <w:p w14:paraId="0193E2E0" w14:textId="68F4B109" w:rsidR="003B56EA" w:rsidRPr="00322756" w:rsidRDefault="003B56EA" w:rsidP="005D6F4A">
      <w:pPr>
        <w:pStyle w:val="Akapitzlist"/>
        <w:numPr>
          <w:ilvl w:val="0"/>
          <w:numId w:val="21"/>
        </w:numPr>
        <w:spacing w:after="0" w:line="240" w:lineRule="auto"/>
        <w:contextualSpacing w:val="0"/>
        <w:rPr>
          <w:rFonts w:ascii="Times New Roman" w:hAnsi="Times New Roman"/>
          <w:b/>
          <w:sz w:val="24"/>
          <w:szCs w:val="24"/>
        </w:rPr>
      </w:pPr>
      <w:r w:rsidRPr="00322756">
        <w:rPr>
          <w:rFonts w:ascii="Times New Roman" w:hAnsi="Times New Roman"/>
          <w:sz w:val="24"/>
          <w:szCs w:val="24"/>
        </w:rPr>
        <w:t xml:space="preserve">W przypadku, gdy wykonawca polega na zdolnościach </w:t>
      </w:r>
      <w:r w:rsidRPr="00322756">
        <w:rPr>
          <w:rFonts w:ascii="Times New Roman" w:eastAsia="Times New Roman" w:hAnsi="Times New Roman"/>
          <w:sz w:val="24"/>
          <w:szCs w:val="24"/>
        </w:rPr>
        <w:t xml:space="preserve">lub sytuacji </w:t>
      </w:r>
      <w:r w:rsidRPr="00322756">
        <w:rPr>
          <w:rFonts w:ascii="Times New Roman" w:hAnsi="Times New Roman"/>
          <w:sz w:val="24"/>
          <w:szCs w:val="24"/>
        </w:rPr>
        <w:t xml:space="preserve">innych podmiotów </w:t>
      </w:r>
      <w:r w:rsidRPr="00322756">
        <w:rPr>
          <w:rFonts w:ascii="Times New Roman" w:eastAsia="Times New Roman" w:hAnsi="Times New Roman"/>
          <w:sz w:val="24"/>
          <w:szCs w:val="24"/>
        </w:rPr>
        <w:t>udostępniających zasoby</w:t>
      </w:r>
      <w:r w:rsidRPr="00322756">
        <w:rPr>
          <w:rFonts w:ascii="Times New Roman" w:hAnsi="Times New Roman"/>
          <w:sz w:val="24"/>
          <w:szCs w:val="24"/>
        </w:rPr>
        <w:t xml:space="preserve"> w celu potwierdzenia spełniania warunków udziału w postępowaniu – </w:t>
      </w:r>
      <w:r w:rsidRPr="00322756">
        <w:rPr>
          <w:rFonts w:ascii="Times New Roman" w:hAnsi="Times New Roman"/>
          <w:b/>
          <w:bCs/>
          <w:sz w:val="24"/>
          <w:szCs w:val="24"/>
        </w:rPr>
        <w:t xml:space="preserve">zobowiązania podmiotu trzeciego – </w:t>
      </w:r>
      <w:r w:rsidRPr="00073E10">
        <w:rPr>
          <w:rFonts w:ascii="Times New Roman" w:hAnsi="Times New Roman"/>
          <w:b/>
          <w:bCs/>
          <w:color w:val="0070C0"/>
          <w:sz w:val="24"/>
          <w:szCs w:val="24"/>
        </w:rPr>
        <w:t xml:space="preserve">załącznik nr </w:t>
      </w:r>
      <w:r w:rsidR="004E4331" w:rsidRPr="00073E10">
        <w:rPr>
          <w:rFonts w:ascii="Times New Roman" w:hAnsi="Times New Roman"/>
          <w:b/>
          <w:bCs/>
          <w:color w:val="0070C0"/>
          <w:sz w:val="24"/>
          <w:szCs w:val="24"/>
        </w:rPr>
        <w:t>7</w:t>
      </w:r>
      <w:r w:rsidRPr="00073E10">
        <w:rPr>
          <w:rFonts w:ascii="Times New Roman" w:hAnsi="Times New Roman"/>
          <w:b/>
          <w:bCs/>
          <w:color w:val="0070C0"/>
          <w:sz w:val="24"/>
          <w:szCs w:val="24"/>
        </w:rPr>
        <w:t xml:space="preserve"> do SWZ </w:t>
      </w:r>
      <w:r w:rsidRPr="00322756">
        <w:rPr>
          <w:rFonts w:ascii="Times New Roman" w:hAnsi="Times New Roman"/>
          <w:b/>
          <w:bCs/>
          <w:sz w:val="24"/>
          <w:szCs w:val="24"/>
        </w:rPr>
        <w:t>l</w:t>
      </w:r>
      <w:r w:rsidRPr="00322756">
        <w:rPr>
          <w:rFonts w:ascii="Times New Roman" w:eastAsia="Times New Roman" w:hAnsi="Times New Roman"/>
          <w:b/>
          <w:bCs/>
          <w:sz w:val="24"/>
          <w:szCs w:val="24"/>
        </w:rPr>
        <w:t>ub inny podmiotowy środek dowodowy potwierdzający, że wykonawca realizując zamówienie, będzie dysponował niezbędnymi zasobami tych podmiotów</w:t>
      </w:r>
      <w:r w:rsidRPr="00322756">
        <w:rPr>
          <w:rFonts w:ascii="Times New Roman" w:hAnsi="Times New Roman"/>
          <w:sz w:val="24"/>
          <w:szCs w:val="24"/>
        </w:rPr>
        <w:t>;</w:t>
      </w:r>
    </w:p>
    <w:p w14:paraId="217358DC" w14:textId="77777777" w:rsidR="003B56EA" w:rsidRPr="00322756" w:rsidRDefault="003B56EA" w:rsidP="005D6F4A">
      <w:pPr>
        <w:pStyle w:val="Akapitzlist"/>
        <w:numPr>
          <w:ilvl w:val="0"/>
          <w:numId w:val="21"/>
        </w:numPr>
        <w:spacing w:after="0" w:line="240" w:lineRule="auto"/>
        <w:contextualSpacing w:val="0"/>
        <w:rPr>
          <w:rFonts w:ascii="Times New Roman" w:hAnsi="Times New Roman"/>
          <w:b/>
          <w:sz w:val="24"/>
          <w:szCs w:val="24"/>
        </w:rPr>
      </w:pPr>
      <w:r w:rsidRPr="00322756">
        <w:rPr>
          <w:rFonts w:ascii="Times New Roman" w:hAnsi="Times New Roman"/>
          <w:b/>
          <w:sz w:val="24"/>
          <w:szCs w:val="24"/>
        </w:rPr>
        <w:t xml:space="preserve">Pełnomocnictwo lub inny dokument potwierdzający umocowanie do reprezentowania wykonawcy </w:t>
      </w:r>
      <w:r w:rsidRPr="00322756">
        <w:rPr>
          <w:rFonts w:ascii="Times New Roman" w:hAnsi="Times New Roman"/>
          <w:sz w:val="24"/>
          <w:szCs w:val="24"/>
        </w:rPr>
        <w:t xml:space="preserve">(jeśli dotyczy): </w:t>
      </w:r>
    </w:p>
    <w:p w14:paraId="6124AD36" w14:textId="77777777" w:rsidR="003B56EA" w:rsidRPr="00322756" w:rsidRDefault="003B56EA" w:rsidP="005D6F4A">
      <w:pPr>
        <w:pStyle w:val="Akapitzlist"/>
        <w:numPr>
          <w:ilvl w:val="0"/>
          <w:numId w:val="22"/>
        </w:numPr>
        <w:spacing w:after="0" w:line="240" w:lineRule="auto"/>
        <w:contextualSpacing w:val="0"/>
        <w:rPr>
          <w:rFonts w:ascii="Times New Roman" w:hAnsi="Times New Roman"/>
          <w:sz w:val="24"/>
          <w:szCs w:val="24"/>
        </w:rPr>
      </w:pPr>
      <w:r w:rsidRPr="00322756">
        <w:rPr>
          <w:rFonts w:ascii="Times New Roman" w:eastAsia="Times New Roman" w:hAnsi="Times New Roman"/>
          <w:sz w:val="24"/>
          <w:szCs w:val="24"/>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715EC49" w14:textId="77777777" w:rsidR="003B56EA" w:rsidRPr="00322756" w:rsidRDefault="003B56EA" w:rsidP="005D6F4A">
      <w:pPr>
        <w:pStyle w:val="Akapitzlist"/>
        <w:numPr>
          <w:ilvl w:val="0"/>
          <w:numId w:val="22"/>
        </w:numPr>
        <w:spacing w:after="0" w:line="240" w:lineRule="auto"/>
        <w:contextualSpacing w:val="0"/>
        <w:rPr>
          <w:rFonts w:ascii="Times New Roman" w:hAnsi="Times New Roman"/>
          <w:sz w:val="24"/>
          <w:szCs w:val="24"/>
        </w:rPr>
      </w:pPr>
      <w:r w:rsidRPr="00322756">
        <w:rPr>
          <w:rFonts w:ascii="Times New Roman" w:eastAsia="Times New Roman" w:hAnsi="Times New Roman"/>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p>
    <w:p w14:paraId="7F1691D2" w14:textId="77777777" w:rsidR="003B56EA" w:rsidRPr="00322756" w:rsidRDefault="003B56EA" w:rsidP="005D6F4A">
      <w:pPr>
        <w:pStyle w:val="Akapitzlist"/>
        <w:numPr>
          <w:ilvl w:val="0"/>
          <w:numId w:val="22"/>
        </w:numPr>
        <w:spacing w:after="0" w:line="240" w:lineRule="auto"/>
        <w:contextualSpacing w:val="0"/>
        <w:rPr>
          <w:rFonts w:ascii="Times New Roman" w:hAnsi="Times New Roman"/>
          <w:sz w:val="24"/>
          <w:szCs w:val="24"/>
        </w:rPr>
      </w:pPr>
      <w:r w:rsidRPr="00322756">
        <w:rPr>
          <w:rFonts w:ascii="Times New Roman" w:eastAsia="Times New Roman" w:hAnsi="Times New Roman"/>
          <w:sz w:val="24"/>
          <w:szCs w:val="24"/>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1FE5154F" w14:textId="77777777" w:rsidR="003B56EA" w:rsidRPr="00322756" w:rsidRDefault="003B56EA" w:rsidP="005D6F4A">
      <w:pPr>
        <w:pStyle w:val="Akapitzlist"/>
        <w:numPr>
          <w:ilvl w:val="0"/>
          <w:numId w:val="22"/>
        </w:numPr>
        <w:spacing w:after="0" w:line="240" w:lineRule="auto"/>
        <w:contextualSpacing w:val="0"/>
        <w:rPr>
          <w:rFonts w:ascii="Times New Roman" w:hAnsi="Times New Roman"/>
          <w:sz w:val="24"/>
          <w:szCs w:val="24"/>
        </w:rPr>
      </w:pPr>
      <w:r w:rsidRPr="00073E10">
        <w:rPr>
          <w:rFonts w:ascii="Times New Roman" w:eastAsia="Times New Roman" w:hAnsi="Times New Roman"/>
          <w:sz w:val="24"/>
          <w:szCs w:val="24"/>
        </w:rPr>
        <w:t>Zapis lit. c stosuje się odpowiednio do osoby działającej w imieniu wykonawców</w:t>
      </w:r>
      <w:r w:rsidRPr="00322756">
        <w:rPr>
          <w:rFonts w:ascii="Times New Roman" w:eastAsia="Times New Roman" w:hAnsi="Times New Roman"/>
          <w:sz w:val="24"/>
          <w:szCs w:val="24"/>
        </w:rPr>
        <w:t xml:space="preserve"> wspólnie ubiegających się o udzielenie zamówienia publicznego.</w:t>
      </w:r>
    </w:p>
    <w:p w14:paraId="326F4075" w14:textId="77777777" w:rsidR="003B56EA" w:rsidRPr="00322756" w:rsidRDefault="003B56EA" w:rsidP="005D6F4A">
      <w:pPr>
        <w:pStyle w:val="Akapitzlist"/>
        <w:numPr>
          <w:ilvl w:val="0"/>
          <w:numId w:val="22"/>
        </w:numPr>
        <w:spacing w:after="0" w:line="240" w:lineRule="auto"/>
        <w:contextualSpacing w:val="0"/>
        <w:rPr>
          <w:rFonts w:ascii="Times New Roman" w:hAnsi="Times New Roman"/>
          <w:sz w:val="24"/>
          <w:szCs w:val="24"/>
        </w:rPr>
      </w:pPr>
      <w:r w:rsidRPr="00322756">
        <w:rPr>
          <w:rFonts w:ascii="Times New Roman" w:eastAsia="Times New Roman" w:hAnsi="Times New Roman"/>
          <w:sz w:val="24"/>
          <w:szCs w:val="24"/>
        </w:rPr>
        <w:t xml:space="preserve">Zapis lit. a-c stosuje się odpowiednio do osoby działającej w imieniu podmiotu udostępniającego zasoby na zasadach określonych w art. 118 ustawy </w:t>
      </w:r>
      <w:proofErr w:type="spellStart"/>
      <w:r w:rsidRPr="00322756">
        <w:rPr>
          <w:rFonts w:ascii="Times New Roman" w:eastAsia="Times New Roman" w:hAnsi="Times New Roman"/>
          <w:sz w:val="24"/>
          <w:szCs w:val="24"/>
        </w:rPr>
        <w:t>Pzp</w:t>
      </w:r>
      <w:proofErr w:type="spellEnd"/>
      <w:r w:rsidRPr="00322756">
        <w:rPr>
          <w:rFonts w:ascii="Times New Roman" w:eastAsia="Times New Roman" w:hAnsi="Times New Roman"/>
          <w:sz w:val="24"/>
          <w:szCs w:val="24"/>
        </w:rPr>
        <w:t xml:space="preserve"> lub podwykonawcy niebędącego podmiotem udostępniającym zasoby na takich zasadach.</w:t>
      </w:r>
    </w:p>
    <w:p w14:paraId="71088A4A" w14:textId="5C261F65" w:rsidR="003B56EA" w:rsidRDefault="003B56EA" w:rsidP="005D6F4A">
      <w:pPr>
        <w:pStyle w:val="Akapitzlist"/>
        <w:numPr>
          <w:ilvl w:val="0"/>
          <w:numId w:val="22"/>
        </w:numPr>
        <w:spacing w:after="0" w:line="240" w:lineRule="auto"/>
        <w:contextualSpacing w:val="0"/>
        <w:rPr>
          <w:rFonts w:ascii="Times New Roman" w:hAnsi="Times New Roman"/>
          <w:sz w:val="24"/>
          <w:szCs w:val="24"/>
        </w:rPr>
      </w:pPr>
      <w:r w:rsidRPr="00322756">
        <w:rPr>
          <w:rFonts w:ascii="Times New Roman" w:hAnsi="Times New Roman"/>
          <w:sz w:val="24"/>
          <w:szCs w:val="24"/>
        </w:rPr>
        <w:t xml:space="preserve">Pełnomocnictwo sporządza się w postaci elektronicznej, w formatach danych określonych </w:t>
      </w:r>
      <w:r w:rsidRPr="00322756">
        <w:rPr>
          <w:rFonts w:ascii="Times New Roman" w:hAnsi="Times New Roman"/>
          <w:sz w:val="24"/>
          <w:szCs w:val="24"/>
        </w:rPr>
        <w:br/>
        <w:t xml:space="preserve">w przepisach wydanych na podstawie art. 18 ustawy z dnia 17 lutego 2005 r. o </w:t>
      </w:r>
      <w:r w:rsidRPr="00073E10">
        <w:rPr>
          <w:rFonts w:ascii="Times New Roman" w:hAnsi="Times New Roman"/>
          <w:sz w:val="24"/>
          <w:szCs w:val="24"/>
        </w:rPr>
        <w:t xml:space="preserve">informatyzacji działalności podmiotów realizujących zadania publiczne i </w:t>
      </w:r>
      <w:r w:rsidRPr="00073E10">
        <w:rPr>
          <w:rStyle w:val="size"/>
          <w:rFonts w:ascii="Times New Roman" w:hAnsi="Times New Roman"/>
          <w:sz w:val="24"/>
          <w:szCs w:val="24"/>
        </w:rPr>
        <w:t>winno zostać</w:t>
      </w:r>
      <w:r w:rsidRPr="00322756">
        <w:rPr>
          <w:rStyle w:val="size"/>
          <w:rFonts w:ascii="Times New Roman" w:hAnsi="Times New Roman"/>
          <w:sz w:val="24"/>
          <w:szCs w:val="24"/>
        </w:rPr>
        <w:t xml:space="preserve"> opatrzone </w:t>
      </w:r>
      <w:r w:rsidRPr="00322756">
        <w:rPr>
          <w:rFonts w:ascii="Times New Roman" w:hAnsi="Times New Roman"/>
          <w:sz w:val="24"/>
          <w:szCs w:val="24"/>
        </w:rPr>
        <w:t xml:space="preserve">kwalifikowanym podpisem elektronicznym, podpisem zaufanym lub podpisem osobistym. </w:t>
      </w:r>
    </w:p>
    <w:p w14:paraId="6FAE2527" w14:textId="3032411A" w:rsidR="003B56EA" w:rsidRPr="00ED6E4D" w:rsidRDefault="003B56EA" w:rsidP="005D6F4A">
      <w:pPr>
        <w:pStyle w:val="Akapitzlist"/>
        <w:numPr>
          <w:ilvl w:val="0"/>
          <w:numId w:val="22"/>
        </w:numPr>
        <w:spacing w:after="0" w:line="240" w:lineRule="auto"/>
        <w:contextualSpacing w:val="0"/>
        <w:rPr>
          <w:rFonts w:ascii="Times New Roman" w:hAnsi="Times New Roman"/>
          <w:sz w:val="24"/>
          <w:szCs w:val="24"/>
        </w:rPr>
      </w:pPr>
      <w:r w:rsidRPr="00073E10">
        <w:rPr>
          <w:rStyle w:val="size"/>
          <w:rFonts w:ascii="Times New Roman" w:hAnsi="Times New Roman"/>
          <w:sz w:val="24"/>
          <w:szCs w:val="24"/>
        </w:rPr>
        <w:t>Jeśli</w:t>
      </w:r>
      <w:r w:rsidRPr="00322756">
        <w:rPr>
          <w:rStyle w:val="size"/>
          <w:rFonts w:ascii="Times New Roman" w:hAnsi="Times New Roman"/>
          <w:sz w:val="24"/>
          <w:szCs w:val="24"/>
        </w:rPr>
        <w:t xml:space="preserve"> pełnomocnictwo zostało sporządzone jako dokument w postaci papierowej i </w:t>
      </w:r>
      <w:r w:rsidRPr="00073E10">
        <w:rPr>
          <w:rStyle w:val="size"/>
          <w:rFonts w:ascii="Times New Roman" w:hAnsi="Times New Roman"/>
          <w:sz w:val="24"/>
          <w:szCs w:val="24"/>
        </w:rPr>
        <w:t>opatrzone własnoręcznym podpisem, wykonawca winien przekazać cyfrowe</w:t>
      </w:r>
      <w:r w:rsidRPr="00322756">
        <w:rPr>
          <w:rStyle w:val="size"/>
          <w:rFonts w:ascii="Times New Roman" w:hAnsi="Times New Roman"/>
          <w:sz w:val="24"/>
          <w:szCs w:val="24"/>
        </w:rPr>
        <w:t xml:space="preserve"> </w:t>
      </w:r>
      <w:r w:rsidRPr="00ED6E4D">
        <w:rPr>
          <w:rStyle w:val="size"/>
          <w:rFonts w:ascii="Times New Roman" w:hAnsi="Times New Roman"/>
          <w:sz w:val="24"/>
          <w:szCs w:val="24"/>
        </w:rPr>
        <w:t>odwzorowanie tego dokumentu opatrzone kwalifikowanym podpisem elektronicznym,</w:t>
      </w:r>
      <w:r w:rsidRPr="00322756">
        <w:rPr>
          <w:rStyle w:val="size"/>
          <w:rFonts w:ascii="Times New Roman" w:hAnsi="Times New Roman"/>
          <w:sz w:val="24"/>
          <w:szCs w:val="24"/>
        </w:rPr>
        <w:t xml:space="preserve"> podpisem zaufanym lub podpisem osobistym, poświadczającym zgodność cyfrowego odwzorowania z dokumentem w postaci papierowej – poświadczenia dokonuje </w:t>
      </w:r>
      <w:r w:rsidRPr="00ED6E4D">
        <w:rPr>
          <w:rStyle w:val="size"/>
          <w:rFonts w:ascii="Times New Roman" w:hAnsi="Times New Roman"/>
          <w:sz w:val="24"/>
          <w:szCs w:val="24"/>
        </w:rPr>
        <w:t xml:space="preserve">mocodawca </w:t>
      </w:r>
      <w:r w:rsidRPr="00ED6E4D">
        <w:rPr>
          <w:rFonts w:ascii="Times New Roman" w:hAnsi="Times New Roman"/>
          <w:sz w:val="24"/>
          <w:szCs w:val="24"/>
        </w:rPr>
        <w:t xml:space="preserve">(odpowiednio wykonawca, wykonawca wspólnie ubiegający się o udzielenie zamówienia, podmiot udostępniający zasoby lub podwykonawca) </w:t>
      </w:r>
      <w:r w:rsidRPr="00ED6E4D">
        <w:rPr>
          <w:rStyle w:val="size"/>
          <w:rFonts w:ascii="Times New Roman" w:hAnsi="Times New Roman"/>
          <w:sz w:val="24"/>
          <w:szCs w:val="24"/>
        </w:rPr>
        <w:t xml:space="preserve">lub notariusz. </w:t>
      </w:r>
      <w:r w:rsidRPr="00ED6E4D">
        <w:rPr>
          <w:rFonts w:ascii="Times New Roman" w:hAnsi="Times New Roman"/>
          <w:sz w:val="24"/>
          <w:szCs w:val="24"/>
        </w:rPr>
        <w:t xml:space="preserve">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06D43525" w14:textId="00C39FE0" w:rsidR="003B56EA" w:rsidRPr="004F0BD0" w:rsidRDefault="003B56EA" w:rsidP="005D6F4A">
      <w:pPr>
        <w:numPr>
          <w:ilvl w:val="1"/>
          <w:numId w:val="20"/>
        </w:numPr>
        <w:rPr>
          <w:color w:val="2806BA"/>
        </w:rPr>
      </w:pPr>
      <w:r w:rsidRPr="00322756">
        <w:rPr>
          <w:b/>
        </w:rPr>
        <w:t xml:space="preserve">Rozszerzenia plików wykorzystywanych przez wykonawców powinny być zgodne </w:t>
      </w:r>
      <w:r w:rsidRPr="00322756">
        <w:rPr>
          <w:b/>
        </w:rPr>
        <w:br/>
        <w:t>z</w:t>
      </w:r>
      <w:r w:rsidRPr="00322756">
        <w:t xml:space="preserve"> Załącznikiem nr 2 do Rozporządzenia Rady Ministrów z dnia 12 kwietnia 2012 r. w </w:t>
      </w:r>
      <w:r w:rsidRPr="00322756">
        <w:lastRenderedPageBreak/>
        <w:t xml:space="preserve">sprawie Krajowych Ram Interoperacyjności, minimalnych wymagań dla </w:t>
      </w:r>
      <w:r w:rsidRPr="00831950">
        <w:t>rejestrów</w:t>
      </w:r>
      <w:r w:rsidRPr="00322756">
        <w:t xml:space="preserve"> publicznych i wymiany informacji w postaci elektronicznej oraz minimalnych wymagań dla systemów teleinformatycznych (Dz.U. z 2017 r. poz. 2247)</w:t>
      </w:r>
      <w:r w:rsidRPr="00322756">
        <w:rPr>
          <w:color w:val="2806BA"/>
        </w:rPr>
        <w:t xml:space="preserve">, </w:t>
      </w:r>
      <w:r w:rsidRPr="00322756">
        <w:t>zwanego dalej Rozporządzeniem KRI.</w:t>
      </w:r>
    </w:p>
    <w:p w14:paraId="1607762E" w14:textId="47584498" w:rsidR="003B56EA" w:rsidRPr="004F0BD0" w:rsidRDefault="003B56EA" w:rsidP="005D6F4A">
      <w:pPr>
        <w:numPr>
          <w:ilvl w:val="1"/>
          <w:numId w:val="20"/>
        </w:numPr>
        <w:rPr>
          <w:color w:val="2806BA"/>
        </w:rPr>
      </w:pPr>
      <w:r w:rsidRPr="00322756">
        <w:t>Zamawiający rekomenduje wykorzystanie formatów danych: .pdf .</w:t>
      </w:r>
      <w:proofErr w:type="spellStart"/>
      <w:r w:rsidRPr="00322756">
        <w:t>odt</w:t>
      </w:r>
      <w:proofErr w:type="spellEnd"/>
      <w:r w:rsidRPr="00322756">
        <w:t xml:space="preserve"> .</w:t>
      </w:r>
      <w:proofErr w:type="spellStart"/>
      <w:r w:rsidRPr="00322756">
        <w:t>doc</w:t>
      </w:r>
      <w:proofErr w:type="spellEnd"/>
      <w:r w:rsidRPr="00322756">
        <w:t xml:space="preserve"> .</w:t>
      </w:r>
      <w:proofErr w:type="spellStart"/>
      <w:r w:rsidRPr="00322756">
        <w:t>docx</w:t>
      </w:r>
      <w:proofErr w:type="spellEnd"/>
      <w:r w:rsidRPr="00322756">
        <w:t xml:space="preserve"> .xls .</w:t>
      </w:r>
      <w:proofErr w:type="spellStart"/>
      <w:r w:rsidRPr="00322756">
        <w:t>xlsx</w:t>
      </w:r>
      <w:proofErr w:type="spellEnd"/>
      <w:r w:rsidRPr="00322756">
        <w:t xml:space="preserve"> .</w:t>
      </w:r>
      <w:proofErr w:type="spellStart"/>
      <w:r w:rsidRPr="00322756">
        <w:t>pptx</w:t>
      </w:r>
      <w:proofErr w:type="spellEnd"/>
      <w:r w:rsidRPr="00322756">
        <w:t xml:space="preserve"> </w:t>
      </w:r>
      <w:r w:rsidRPr="004F0BD0">
        <w:rPr>
          <w:b/>
          <w:u w:val="single"/>
        </w:rPr>
        <w:t>ze szczególnym wskazaniem na .pdf</w:t>
      </w:r>
    </w:p>
    <w:p w14:paraId="374D7CDB" w14:textId="17C50F20" w:rsidR="003B56EA" w:rsidRPr="004F0BD0" w:rsidRDefault="003B56EA" w:rsidP="005D6F4A">
      <w:pPr>
        <w:numPr>
          <w:ilvl w:val="1"/>
          <w:numId w:val="20"/>
        </w:numPr>
        <w:rPr>
          <w:color w:val="2806BA"/>
        </w:rPr>
      </w:pPr>
      <w:r w:rsidRPr="00322756">
        <w:t>W celu ewentualnej kompresji danych zamawiający rekomenduje wykorzystanie jednego z rozszerzeń:</w:t>
      </w:r>
      <w:r w:rsidRPr="004F0BD0">
        <w:rPr>
          <w:color w:val="2806BA"/>
        </w:rPr>
        <w:t xml:space="preserve"> </w:t>
      </w:r>
      <w:r w:rsidRPr="00322756">
        <w:t>.zip lub .7Z</w:t>
      </w:r>
    </w:p>
    <w:p w14:paraId="32BBB59A" w14:textId="128CFD37" w:rsidR="003B56EA" w:rsidRPr="004F0BD0" w:rsidRDefault="003B56EA" w:rsidP="005D6F4A">
      <w:pPr>
        <w:numPr>
          <w:ilvl w:val="1"/>
          <w:numId w:val="20"/>
        </w:numPr>
        <w:rPr>
          <w:color w:val="2806BA"/>
        </w:rPr>
      </w:pPr>
      <w:r w:rsidRPr="00322756">
        <w:t xml:space="preserve">Wśród rozszerzeń powszechnych, a </w:t>
      </w:r>
      <w:r w:rsidRPr="004F0BD0">
        <w:rPr>
          <w:b/>
        </w:rPr>
        <w:t>niewystępujących</w:t>
      </w:r>
      <w:r w:rsidRPr="00322756">
        <w:t xml:space="preserve"> w Rozporządzeniu KRI występują: .</w:t>
      </w:r>
      <w:proofErr w:type="spellStart"/>
      <w:r w:rsidRPr="00322756">
        <w:t>rar</w:t>
      </w:r>
      <w:proofErr w:type="spellEnd"/>
      <w:r w:rsidRPr="00322756">
        <w:t xml:space="preserve"> .gif .</w:t>
      </w:r>
      <w:proofErr w:type="spellStart"/>
      <w:r w:rsidRPr="00322756">
        <w:t>bmp</w:t>
      </w:r>
      <w:proofErr w:type="spellEnd"/>
      <w:r w:rsidRPr="00322756">
        <w:t xml:space="preserve"> .</w:t>
      </w:r>
      <w:proofErr w:type="spellStart"/>
      <w:r w:rsidRPr="00322756">
        <w:t>numbers</w:t>
      </w:r>
      <w:proofErr w:type="spellEnd"/>
      <w:r w:rsidRPr="00322756">
        <w:t xml:space="preserve"> .</w:t>
      </w:r>
      <w:proofErr w:type="spellStart"/>
      <w:r w:rsidRPr="00322756">
        <w:t>pages</w:t>
      </w:r>
      <w:proofErr w:type="spellEnd"/>
      <w:r w:rsidRPr="00322756">
        <w:t xml:space="preserve">. </w:t>
      </w:r>
      <w:r w:rsidRPr="004F0BD0">
        <w:rPr>
          <w:b/>
        </w:rPr>
        <w:t>Dokumenty złożone w takich plikach zostaną uznane za złożone nieskutecznie.</w:t>
      </w:r>
      <w:r w:rsidRPr="004F0BD0">
        <w:rPr>
          <w:bCs/>
          <w:color w:val="FF0000"/>
        </w:rPr>
        <w:t xml:space="preserve"> </w:t>
      </w:r>
    </w:p>
    <w:p w14:paraId="663298D4" w14:textId="5B625D37" w:rsidR="003B56EA" w:rsidRPr="004F0BD0" w:rsidRDefault="003B56EA" w:rsidP="005D6F4A">
      <w:pPr>
        <w:numPr>
          <w:ilvl w:val="1"/>
          <w:numId w:val="20"/>
        </w:numPr>
        <w:rPr>
          <w:color w:val="2806BA"/>
        </w:rPr>
      </w:pPr>
      <w:r w:rsidRPr="00322756">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E1DEC96" w14:textId="52DF51CE" w:rsidR="003B56EA" w:rsidRPr="004F0BD0" w:rsidRDefault="003B56EA" w:rsidP="005D6F4A">
      <w:pPr>
        <w:numPr>
          <w:ilvl w:val="1"/>
          <w:numId w:val="20"/>
        </w:numPr>
        <w:rPr>
          <w:color w:val="2806BA"/>
        </w:rPr>
      </w:pPr>
      <w:r w:rsidRPr="00322756">
        <w:t xml:space="preserve">Wykonawca może przed upływem terminu do składania ofert wycofać ofertę za pośrednictwem </w:t>
      </w:r>
      <w:r w:rsidRPr="004F0BD0">
        <w:rPr>
          <w:b/>
          <w:i/>
        </w:rPr>
        <w:t>„Formularza do złożenia, zmiany, wycofania oferty lub wniosku”</w:t>
      </w:r>
      <w:r w:rsidRPr="00322756">
        <w:t xml:space="preserve"> dostępnego na </w:t>
      </w:r>
      <w:proofErr w:type="spellStart"/>
      <w:r w:rsidRPr="00322756">
        <w:t>ePUAP</w:t>
      </w:r>
      <w:proofErr w:type="spellEnd"/>
      <w:r w:rsidRPr="00322756">
        <w:t xml:space="preserve"> i udostępnionego również na </w:t>
      </w:r>
      <w:proofErr w:type="spellStart"/>
      <w:r w:rsidRPr="00322756">
        <w:t>miniPortalu</w:t>
      </w:r>
      <w:proofErr w:type="spellEnd"/>
      <w:r w:rsidRPr="00322756">
        <w:t xml:space="preserve">. Sposób wycofania oferty został opisany w „Instrukcji użytkownika” dostępnej na </w:t>
      </w:r>
      <w:proofErr w:type="spellStart"/>
      <w:r w:rsidRPr="00322756">
        <w:t>miniPortalu</w:t>
      </w:r>
      <w:proofErr w:type="spellEnd"/>
      <w:r w:rsidRPr="00322756">
        <w:t>.</w:t>
      </w:r>
    </w:p>
    <w:p w14:paraId="1D09FBBA" w14:textId="3A5B0E4B" w:rsidR="003B56EA" w:rsidRPr="004F0BD0" w:rsidRDefault="003B56EA" w:rsidP="005D6F4A">
      <w:pPr>
        <w:numPr>
          <w:ilvl w:val="1"/>
          <w:numId w:val="20"/>
        </w:numPr>
        <w:rPr>
          <w:color w:val="2806BA"/>
        </w:rPr>
      </w:pPr>
      <w:r w:rsidRPr="00322756">
        <w:t>Wykonawca po upływie terminu do składania ofert nie może skutecznie dokonać zmiany ani wycofać złożonej oferty.</w:t>
      </w:r>
    </w:p>
    <w:p w14:paraId="230AE21E" w14:textId="77464BE0" w:rsidR="003B56EA" w:rsidRPr="004F0BD0" w:rsidRDefault="003B56EA" w:rsidP="005D6F4A">
      <w:pPr>
        <w:numPr>
          <w:ilvl w:val="1"/>
          <w:numId w:val="20"/>
        </w:numPr>
        <w:rPr>
          <w:color w:val="2806BA"/>
        </w:rPr>
      </w:pPr>
      <w:r w:rsidRPr="00322756">
        <w:t xml:space="preserve">Podmiotowe środki dowodowe, przedmiotowe środki dowodowe oraz inne dokumenty lub oświadczenia, sporządzone w języku obcym przekazuje się wraz z tłumaczeniem na język polski. </w:t>
      </w:r>
    </w:p>
    <w:p w14:paraId="5ED9C1F8" w14:textId="77777777" w:rsidR="00E50286" w:rsidRPr="00322756" w:rsidRDefault="00E50286" w:rsidP="00322756">
      <w:pPr>
        <w:ind w:left="720"/>
      </w:pPr>
    </w:p>
    <w:p w14:paraId="17F0AD60" w14:textId="24154491" w:rsidR="00E50286" w:rsidRPr="0057432B" w:rsidRDefault="00E50286" w:rsidP="005D6F4A">
      <w:pPr>
        <w:pStyle w:val="Akapitzlist"/>
        <w:numPr>
          <w:ilvl w:val="1"/>
          <w:numId w:val="24"/>
        </w:numPr>
        <w:jc w:val="both"/>
        <w:rPr>
          <w:rFonts w:ascii="Times New Roman" w:hAnsi="Times New Roman"/>
          <w:b/>
          <w:sz w:val="24"/>
          <w:szCs w:val="24"/>
          <w:u w:val="single"/>
        </w:rPr>
      </w:pPr>
      <w:r w:rsidRPr="0057432B">
        <w:rPr>
          <w:rFonts w:ascii="Times New Roman" w:hAnsi="Times New Roman"/>
          <w:b/>
          <w:sz w:val="24"/>
          <w:szCs w:val="24"/>
          <w:u w:val="single"/>
        </w:rPr>
        <w:t>TERMIN ZWIĄZANIA OFERTĄ</w:t>
      </w:r>
    </w:p>
    <w:p w14:paraId="073800E3" w14:textId="0ACFB72C" w:rsidR="00E50286" w:rsidRPr="004E4331" w:rsidRDefault="00E50286" w:rsidP="005D6F4A">
      <w:pPr>
        <w:pStyle w:val="Akapitzlist"/>
        <w:numPr>
          <w:ilvl w:val="1"/>
          <w:numId w:val="23"/>
        </w:numPr>
        <w:rPr>
          <w:rFonts w:ascii="Times New Roman" w:hAnsi="Times New Roman"/>
          <w:sz w:val="24"/>
          <w:szCs w:val="24"/>
        </w:rPr>
      </w:pPr>
      <w:r w:rsidRPr="004E4331">
        <w:rPr>
          <w:rFonts w:ascii="Times New Roman" w:hAnsi="Times New Roman"/>
          <w:sz w:val="24"/>
          <w:szCs w:val="24"/>
          <w:shd w:val="clear" w:color="auto" w:fill="FFFFFF"/>
        </w:rPr>
        <w:t xml:space="preserve">Wykonawca jest związany ofertą przez 30 dni od dnia upływu terminu składania ofert, tj. do dnia </w:t>
      </w:r>
      <w:r w:rsidR="008E2E58" w:rsidRPr="00314642">
        <w:rPr>
          <w:rFonts w:ascii="Times New Roman" w:hAnsi="Times New Roman"/>
          <w:b/>
          <w:bCs/>
          <w:color w:val="0070C0"/>
          <w:sz w:val="24"/>
          <w:szCs w:val="24"/>
          <w:shd w:val="clear" w:color="auto" w:fill="FFFFFF"/>
        </w:rPr>
        <w:t>30</w:t>
      </w:r>
      <w:r w:rsidR="00073E10" w:rsidRPr="00314642">
        <w:rPr>
          <w:rFonts w:ascii="Times New Roman" w:hAnsi="Times New Roman"/>
          <w:b/>
          <w:bCs/>
          <w:color w:val="0070C0"/>
          <w:sz w:val="24"/>
          <w:szCs w:val="24"/>
          <w:shd w:val="clear" w:color="auto" w:fill="FFFFFF"/>
        </w:rPr>
        <w:t>.0</w:t>
      </w:r>
      <w:r w:rsidR="00AD3B8F" w:rsidRPr="00314642">
        <w:rPr>
          <w:rFonts w:ascii="Times New Roman" w:hAnsi="Times New Roman"/>
          <w:b/>
          <w:bCs/>
          <w:color w:val="0070C0"/>
          <w:sz w:val="24"/>
          <w:szCs w:val="24"/>
          <w:shd w:val="clear" w:color="auto" w:fill="FFFFFF"/>
        </w:rPr>
        <w:t>7</w:t>
      </w:r>
      <w:r w:rsidR="00073E10" w:rsidRPr="00314642">
        <w:rPr>
          <w:rFonts w:ascii="Times New Roman" w:hAnsi="Times New Roman"/>
          <w:b/>
          <w:bCs/>
          <w:color w:val="0070C0"/>
          <w:sz w:val="24"/>
          <w:szCs w:val="24"/>
          <w:shd w:val="clear" w:color="auto" w:fill="FFFFFF"/>
        </w:rPr>
        <w:t>.</w:t>
      </w:r>
      <w:r w:rsidRPr="00314642">
        <w:rPr>
          <w:rFonts w:ascii="Times New Roman" w:hAnsi="Times New Roman"/>
          <w:b/>
          <w:bCs/>
          <w:color w:val="0070C0"/>
          <w:sz w:val="24"/>
          <w:szCs w:val="24"/>
          <w:shd w:val="clear" w:color="auto" w:fill="FFFFFF"/>
        </w:rPr>
        <w:t>202</w:t>
      </w:r>
      <w:r w:rsidR="004F0BD0" w:rsidRPr="00314642">
        <w:rPr>
          <w:rFonts w:ascii="Times New Roman" w:hAnsi="Times New Roman"/>
          <w:b/>
          <w:bCs/>
          <w:color w:val="0070C0"/>
          <w:sz w:val="24"/>
          <w:szCs w:val="24"/>
          <w:shd w:val="clear" w:color="auto" w:fill="FFFFFF"/>
        </w:rPr>
        <w:t>2</w:t>
      </w:r>
      <w:r w:rsidRPr="00314642">
        <w:rPr>
          <w:rFonts w:ascii="Times New Roman" w:hAnsi="Times New Roman"/>
          <w:b/>
          <w:bCs/>
          <w:color w:val="0070C0"/>
          <w:sz w:val="24"/>
          <w:szCs w:val="24"/>
          <w:shd w:val="clear" w:color="auto" w:fill="FFFFFF"/>
        </w:rPr>
        <w:t xml:space="preserve"> r</w:t>
      </w:r>
      <w:r w:rsidRPr="004E4331">
        <w:rPr>
          <w:rFonts w:ascii="Times New Roman" w:hAnsi="Times New Roman"/>
          <w:sz w:val="24"/>
          <w:szCs w:val="24"/>
          <w:shd w:val="clear" w:color="auto" w:fill="FFFFFF"/>
        </w:rPr>
        <w:t>. Pierwszym dniem terminu związania ofertą jest dzień, w którym upływa termin składania ofert.</w:t>
      </w:r>
    </w:p>
    <w:p w14:paraId="0A86C31C" w14:textId="48F803E9" w:rsidR="00E50286" w:rsidRPr="004E4331" w:rsidRDefault="00E50286" w:rsidP="005D6F4A">
      <w:pPr>
        <w:numPr>
          <w:ilvl w:val="1"/>
          <w:numId w:val="23"/>
        </w:numPr>
      </w:pPr>
      <w:r w:rsidRPr="004E4331">
        <w:t>W przypadku gdy wybór najkorzystniejszej oferty nie nastąpi przed upływem terminu związania ofertą wskazanego w punkcie 15.1.,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DBAE1ED" w14:textId="77777777" w:rsidR="00210E25" w:rsidRPr="004E4331" w:rsidRDefault="00210E25" w:rsidP="00210E25">
      <w:pPr>
        <w:jc w:val="both"/>
      </w:pPr>
    </w:p>
    <w:p w14:paraId="3CEC47AC" w14:textId="292AB0C2" w:rsidR="00D06329" w:rsidRPr="0057432B" w:rsidRDefault="00D06329" w:rsidP="005D6F4A">
      <w:pPr>
        <w:pStyle w:val="Akapitzlist"/>
        <w:numPr>
          <w:ilvl w:val="1"/>
          <w:numId w:val="24"/>
        </w:numPr>
        <w:jc w:val="both"/>
        <w:rPr>
          <w:rFonts w:ascii="Times New Roman" w:hAnsi="Times New Roman"/>
          <w:b/>
          <w:sz w:val="24"/>
          <w:szCs w:val="24"/>
          <w:u w:val="single"/>
        </w:rPr>
      </w:pPr>
      <w:r w:rsidRPr="0057432B">
        <w:rPr>
          <w:rFonts w:ascii="Times New Roman" w:hAnsi="Times New Roman"/>
          <w:b/>
          <w:sz w:val="24"/>
          <w:szCs w:val="24"/>
          <w:u w:val="single"/>
        </w:rPr>
        <w:t>SPOSÓB OBLICZENIA CENY</w:t>
      </w:r>
    </w:p>
    <w:p w14:paraId="4F86622E" w14:textId="7C15D790" w:rsidR="00D06329" w:rsidRPr="004E4331" w:rsidRDefault="00D06329" w:rsidP="005D6F4A">
      <w:pPr>
        <w:pStyle w:val="Akapitzlist"/>
        <w:numPr>
          <w:ilvl w:val="1"/>
          <w:numId w:val="25"/>
        </w:numPr>
        <w:rPr>
          <w:rFonts w:ascii="Times New Roman" w:hAnsi="Times New Roman"/>
          <w:sz w:val="24"/>
          <w:szCs w:val="24"/>
        </w:rPr>
      </w:pPr>
      <w:r w:rsidRPr="004E4331">
        <w:rPr>
          <w:rFonts w:ascii="Times New Roman" w:hAnsi="Times New Roman"/>
          <w:sz w:val="24"/>
          <w:szCs w:val="24"/>
        </w:rPr>
        <w:t xml:space="preserve">Wykonawca podaje cenę za realizację przedmiotu zamówienia zgodnie ze wzorem Formularza ofertowego, stanowiącego </w:t>
      </w:r>
      <w:r w:rsidRPr="004E4331">
        <w:rPr>
          <w:rFonts w:ascii="Times New Roman" w:hAnsi="Times New Roman"/>
          <w:b/>
          <w:sz w:val="24"/>
          <w:szCs w:val="24"/>
        </w:rPr>
        <w:t xml:space="preserve">załącznik nr 2 do SWZ.  </w:t>
      </w:r>
      <w:r w:rsidR="004E4331" w:rsidRPr="004E4331">
        <w:rPr>
          <w:rFonts w:ascii="Times New Roman" w:hAnsi="Times New Roman"/>
          <w:b/>
          <w:sz w:val="24"/>
          <w:szCs w:val="24"/>
        </w:rPr>
        <w:t>Ocenie podlegać będzie wycena zamówienia w zakresie maksymalnego prawa opcji wskazanego w SWZ.</w:t>
      </w:r>
    </w:p>
    <w:p w14:paraId="27F9A162" w14:textId="47FE1764" w:rsidR="00D06329" w:rsidRPr="004E4331" w:rsidRDefault="00D06329" w:rsidP="005D6F4A">
      <w:pPr>
        <w:numPr>
          <w:ilvl w:val="1"/>
          <w:numId w:val="25"/>
        </w:numPr>
      </w:pPr>
      <w:r w:rsidRPr="004E4331">
        <w:t xml:space="preserve">Cena ofertowa brutto musi uwzględniać wszystkie koszty związane z realizacją przedmiotu zamówienia zgodnie z opisem przedmiotu zamówienia oraz istotnymi postanowieniami umowy określonymi w niniejszej SWZ. </w:t>
      </w:r>
    </w:p>
    <w:p w14:paraId="2EB0F38F" w14:textId="246E1D31" w:rsidR="00D06329" w:rsidRPr="004E4331" w:rsidRDefault="00D06329" w:rsidP="005D6F4A">
      <w:pPr>
        <w:numPr>
          <w:ilvl w:val="1"/>
          <w:numId w:val="25"/>
        </w:numPr>
        <w:jc w:val="both"/>
        <w:rPr>
          <w:b/>
        </w:rPr>
      </w:pPr>
      <w:r w:rsidRPr="004E4331">
        <w:rPr>
          <w:b/>
        </w:rPr>
        <w:t>Zamawiający zastrzega, żeby wykonawca w cenie oferty</w:t>
      </w:r>
      <w:r w:rsidR="00210E25" w:rsidRPr="004E4331">
        <w:rPr>
          <w:b/>
        </w:rPr>
        <w:t xml:space="preserve"> uwzględnił min. Koszt obioru, dowozu i utylizacji odpadów</w:t>
      </w:r>
      <w:r w:rsidR="00210E25" w:rsidRPr="004E4331">
        <w:rPr>
          <w:rFonts w:eastAsia="Gatineau"/>
          <w:b/>
        </w:rPr>
        <w:t>.</w:t>
      </w:r>
    </w:p>
    <w:p w14:paraId="3D845B0E" w14:textId="77777777" w:rsidR="00D06329" w:rsidRPr="004E4331" w:rsidRDefault="00D06329" w:rsidP="005D6F4A">
      <w:pPr>
        <w:numPr>
          <w:ilvl w:val="1"/>
          <w:numId w:val="25"/>
        </w:numPr>
      </w:pPr>
      <w:r w:rsidRPr="004E4331">
        <w:lastRenderedPageBreak/>
        <w:t xml:space="preserve">Cena podana w Formularzu ofertowym jest ceną ostateczną, niepodlegającą negocjacji </w:t>
      </w:r>
      <w:r w:rsidRPr="004E4331">
        <w:br/>
        <w:t>i wyczerpującą wszelkie należności wykonawcy wobec zamawiającego związane z realizacją przedmiotu zamówienia.</w:t>
      </w:r>
    </w:p>
    <w:p w14:paraId="19A5F471" w14:textId="77777777" w:rsidR="00D06329" w:rsidRPr="004E4331" w:rsidRDefault="00D06329" w:rsidP="005D6F4A">
      <w:pPr>
        <w:numPr>
          <w:ilvl w:val="1"/>
          <w:numId w:val="25"/>
        </w:numPr>
        <w:jc w:val="both"/>
      </w:pPr>
      <w:r w:rsidRPr="004E4331">
        <w:t>Cena oferty powinna być wyrażona w złotych polskich (PLN) z dokładnością do dwóch miejsc po przecinku. Kwoty należy zaokrąglić do pełnych groszy</w:t>
      </w:r>
      <w:r w:rsidRPr="004E4331">
        <w:rPr>
          <w:bCs/>
        </w:rPr>
        <w:t xml:space="preserve">  (końcówki 0,5 grosza i wyższe zaokrągla się do 1 grosza w górę).</w:t>
      </w:r>
    </w:p>
    <w:p w14:paraId="0E9F4A0D" w14:textId="77777777" w:rsidR="00D06329" w:rsidRPr="004E4331" w:rsidRDefault="00D06329" w:rsidP="005D6F4A">
      <w:pPr>
        <w:numPr>
          <w:ilvl w:val="1"/>
          <w:numId w:val="25"/>
        </w:numPr>
        <w:jc w:val="both"/>
      </w:pPr>
      <w:r w:rsidRPr="004E4331">
        <w:t>Zamawiający nie przewiduje rozliczeń w walucie obcej.</w:t>
      </w:r>
    </w:p>
    <w:p w14:paraId="0FE894A4" w14:textId="77777777" w:rsidR="00D06329" w:rsidRPr="004E4331" w:rsidRDefault="00D06329" w:rsidP="005D6F4A">
      <w:pPr>
        <w:numPr>
          <w:ilvl w:val="1"/>
          <w:numId w:val="25"/>
        </w:numPr>
        <w:jc w:val="both"/>
      </w:pPr>
      <w:r w:rsidRPr="004E4331">
        <w:t xml:space="preserve">Wyliczona cena oferty brutto będzie służyć do porównania złożonych ofert i do rozliczenia </w:t>
      </w:r>
      <w:r w:rsidRPr="004E4331">
        <w:br/>
        <w:t>w trakcie realizacji zamówienia.</w:t>
      </w:r>
    </w:p>
    <w:p w14:paraId="689B08BB" w14:textId="77777777" w:rsidR="00D06329" w:rsidRPr="004E4331" w:rsidRDefault="00D06329" w:rsidP="005D6F4A">
      <w:pPr>
        <w:numPr>
          <w:ilvl w:val="1"/>
          <w:numId w:val="25"/>
        </w:numPr>
        <w:jc w:val="both"/>
      </w:pPr>
      <w:r w:rsidRPr="004E4331">
        <w:t xml:space="preserve">Jeżeli została złożona oferta, której wybór prowadziłby do powstania u zamawiającego obowiązku podatkowego zgodnie z </w:t>
      </w:r>
      <w:hyperlink r:id="rId22" w:anchor="/document/17086198?cm=DOCUMENT" w:history="1">
        <w:r w:rsidRPr="004E4331">
          <w:t>ustawą</w:t>
        </w:r>
      </w:hyperlink>
      <w:r w:rsidRPr="004E4331">
        <w:t xml:space="preserve"> z dnia 11 marca 2004 r. o podatku od towarów </w:t>
      </w:r>
      <w:r w:rsidRPr="004E4331">
        <w:br/>
        <w:t xml:space="preserve">i usług (Dz. U. z 2020 r. poz. 106 z </w:t>
      </w:r>
      <w:proofErr w:type="spellStart"/>
      <w:r w:rsidRPr="004E4331">
        <w:t>późn</w:t>
      </w:r>
      <w:proofErr w:type="spellEnd"/>
      <w:r w:rsidRPr="004E4331">
        <w:t>. zm.), dla celów zastosowania kryterium ceny lub kosztu zamawiający dolicza do przedstawionej w tej ofercie ceny kwotę podatku od towarów i usług, którą miałby obowiązek rozliczyć. W ofercie, o której mowa w punkcie 17.1., wykonawca ma obowiązek:</w:t>
      </w:r>
    </w:p>
    <w:p w14:paraId="1EAACDC5" w14:textId="77777777" w:rsidR="00D06329" w:rsidRPr="004E4331" w:rsidRDefault="00D06329" w:rsidP="00D06329">
      <w:pPr>
        <w:tabs>
          <w:tab w:val="left" w:pos="3855"/>
        </w:tabs>
        <w:ind w:left="826" w:hanging="409"/>
        <w:jc w:val="both"/>
      </w:pPr>
      <w:r w:rsidRPr="004E4331">
        <w:t>1)</w:t>
      </w:r>
      <w:r w:rsidRPr="004E4331">
        <w:tab/>
        <w:t xml:space="preserve">poinformowania zamawiającego, że wybór jego oferty będzie prowadził do powstania </w:t>
      </w:r>
      <w:r w:rsidRPr="004E4331">
        <w:br/>
        <w:t>u zamawiającego obowiązku podatkowego;</w:t>
      </w:r>
    </w:p>
    <w:p w14:paraId="19A4BE42" w14:textId="77777777" w:rsidR="00D06329" w:rsidRPr="004E4331" w:rsidRDefault="00D06329" w:rsidP="00D06329">
      <w:pPr>
        <w:tabs>
          <w:tab w:val="left" w:pos="3855"/>
        </w:tabs>
        <w:ind w:left="826" w:hanging="409"/>
        <w:jc w:val="both"/>
      </w:pPr>
      <w:r w:rsidRPr="004E4331">
        <w:t>2)</w:t>
      </w:r>
      <w:r w:rsidRPr="004E4331">
        <w:tab/>
        <w:t>wskazania nazwy (rodzaju) towaru lub usługi, których dostawa lub świadczenie będą prowadziły do powstania obowiązku podatkowego;</w:t>
      </w:r>
    </w:p>
    <w:p w14:paraId="6023AC96" w14:textId="77777777" w:rsidR="00D06329" w:rsidRPr="004E4331" w:rsidRDefault="00D06329" w:rsidP="00073E10">
      <w:pPr>
        <w:tabs>
          <w:tab w:val="left" w:pos="3855"/>
        </w:tabs>
        <w:ind w:left="826" w:hanging="409"/>
      </w:pPr>
      <w:r w:rsidRPr="004E4331">
        <w:t>3)</w:t>
      </w:r>
      <w:r w:rsidRPr="004E4331">
        <w:tab/>
        <w:t>wskazania wartości towaru lub usługi objętego obowiązkiem podatkowym zamawiającego, bez kwoty podatku;</w:t>
      </w:r>
    </w:p>
    <w:p w14:paraId="53A0E2B0" w14:textId="77777777" w:rsidR="00D06329" w:rsidRPr="004E4331" w:rsidRDefault="00D06329" w:rsidP="00073E10">
      <w:pPr>
        <w:tabs>
          <w:tab w:val="left" w:pos="3855"/>
        </w:tabs>
        <w:ind w:left="826" w:hanging="409"/>
      </w:pPr>
      <w:r w:rsidRPr="004E4331">
        <w:t>4)</w:t>
      </w:r>
      <w:r w:rsidRPr="004E4331">
        <w:tab/>
        <w:t xml:space="preserve">wskazania stawki podatku od towarów i usług, która zgodnie z wiedzą wykonawcy, będzie miała zastosowanie. </w:t>
      </w:r>
    </w:p>
    <w:p w14:paraId="6D8FBC7A" w14:textId="77777777" w:rsidR="00210E25" w:rsidRPr="004E4331" w:rsidRDefault="00210E25" w:rsidP="00210E25">
      <w:pPr>
        <w:jc w:val="both"/>
        <w:rPr>
          <w:b/>
          <w:shd w:val="clear" w:color="auto" w:fill="FFFFFF"/>
        </w:rPr>
      </w:pPr>
    </w:p>
    <w:p w14:paraId="5D105E7C" w14:textId="42445475" w:rsidR="00210E25" w:rsidRPr="004E4331" w:rsidRDefault="00210E25" w:rsidP="005D6F4A">
      <w:pPr>
        <w:pStyle w:val="Akapitzlist"/>
        <w:numPr>
          <w:ilvl w:val="1"/>
          <w:numId w:val="24"/>
        </w:numPr>
        <w:jc w:val="both"/>
        <w:rPr>
          <w:rFonts w:ascii="Times New Roman" w:hAnsi="Times New Roman"/>
          <w:b/>
          <w:sz w:val="24"/>
          <w:szCs w:val="24"/>
        </w:rPr>
      </w:pPr>
      <w:r w:rsidRPr="004E4331">
        <w:rPr>
          <w:rFonts w:ascii="Times New Roman" w:hAnsi="Times New Roman"/>
          <w:b/>
          <w:sz w:val="24"/>
          <w:szCs w:val="24"/>
          <w:shd w:val="clear" w:color="auto" w:fill="FFFFFF"/>
        </w:rPr>
        <w:t>SPOSÓB ORAZ TERMIN SKŁADANIA I OTWARCIA OFERT</w:t>
      </w:r>
    </w:p>
    <w:p w14:paraId="5805964F" w14:textId="2710E243" w:rsidR="00210E25" w:rsidRDefault="009E0063" w:rsidP="009E0063">
      <w:pPr>
        <w:rPr>
          <w:b/>
        </w:rPr>
      </w:pPr>
      <w:r>
        <w:rPr>
          <w:u w:val="single"/>
        </w:rPr>
        <w:t>1.</w:t>
      </w:r>
      <w:r w:rsidR="00210E25" w:rsidRPr="009E0063">
        <w:rPr>
          <w:u w:val="single"/>
        </w:rPr>
        <w:t xml:space="preserve">Ofertę składa się, pod rygorem nieważności, za pośrednictwem </w:t>
      </w:r>
      <w:r w:rsidR="00210E25" w:rsidRPr="009E0063">
        <w:rPr>
          <w:b/>
          <w:i/>
          <w:u w:val="single"/>
        </w:rPr>
        <w:t xml:space="preserve">„Formularza do złożenia, </w:t>
      </w:r>
      <w:r>
        <w:rPr>
          <w:b/>
          <w:i/>
          <w:u w:val="single"/>
        </w:rPr>
        <w:br/>
      </w:r>
      <w:r w:rsidRPr="009E0063">
        <w:rPr>
          <w:b/>
          <w:i/>
        </w:rPr>
        <w:t xml:space="preserve">     </w:t>
      </w:r>
      <w:r w:rsidR="00210E25" w:rsidRPr="009E0063">
        <w:rPr>
          <w:b/>
          <w:i/>
          <w:u w:val="single"/>
        </w:rPr>
        <w:t>zmiany, wycofania oferty lub wniosku”</w:t>
      </w:r>
      <w:r w:rsidR="00210E25" w:rsidRPr="009E0063">
        <w:rPr>
          <w:u w:val="single"/>
        </w:rPr>
        <w:t xml:space="preserve"> dostępnego na </w:t>
      </w:r>
      <w:proofErr w:type="spellStart"/>
      <w:r w:rsidR="00210E25" w:rsidRPr="009E0063">
        <w:rPr>
          <w:u w:val="single"/>
        </w:rPr>
        <w:t>ePUAP</w:t>
      </w:r>
      <w:proofErr w:type="spellEnd"/>
      <w:r w:rsidR="00210E25" w:rsidRPr="009E0063">
        <w:rPr>
          <w:u w:val="single"/>
        </w:rPr>
        <w:t xml:space="preserve"> i udostępnionego również na </w:t>
      </w:r>
      <w:r>
        <w:rPr>
          <w:u w:val="single"/>
        </w:rPr>
        <w:br/>
      </w:r>
      <w:r w:rsidRPr="009E0063">
        <w:t xml:space="preserve">     </w:t>
      </w:r>
      <w:proofErr w:type="spellStart"/>
      <w:r w:rsidR="00210E25" w:rsidRPr="009E0063">
        <w:rPr>
          <w:u w:val="single"/>
        </w:rPr>
        <w:t>miniPortalu</w:t>
      </w:r>
      <w:proofErr w:type="spellEnd"/>
      <w:r w:rsidR="00210E25" w:rsidRPr="009E0063">
        <w:rPr>
          <w:u w:val="single"/>
        </w:rPr>
        <w:t xml:space="preserve">, w formie elektronicznej lub w postaci elektronicznej opatrzonej podpisem </w:t>
      </w:r>
      <w:r>
        <w:rPr>
          <w:u w:val="single"/>
        </w:rPr>
        <w:t xml:space="preserve">  </w:t>
      </w:r>
      <w:r>
        <w:rPr>
          <w:u w:val="single"/>
        </w:rPr>
        <w:br/>
      </w:r>
      <w:r w:rsidRPr="009E0063">
        <w:t xml:space="preserve">     </w:t>
      </w:r>
      <w:r w:rsidR="00210E25" w:rsidRPr="009E0063">
        <w:rPr>
          <w:u w:val="single"/>
        </w:rPr>
        <w:t>zaufanym lub podpisem osobistym.</w:t>
      </w:r>
      <w:r w:rsidR="00210E25" w:rsidRPr="009E0063">
        <w:t xml:space="preserve"> </w:t>
      </w:r>
      <w:r w:rsidR="00210E25" w:rsidRPr="009E0063">
        <w:rPr>
          <w:spacing w:val="4"/>
          <w:lang w:eastAsia="ar-SA"/>
        </w:rPr>
        <w:t xml:space="preserve">W formularzu oferty wykonawca zobowiązany jest </w:t>
      </w:r>
      <w:r>
        <w:rPr>
          <w:spacing w:val="4"/>
          <w:lang w:eastAsia="ar-SA"/>
        </w:rPr>
        <w:br/>
        <w:t xml:space="preserve">     </w:t>
      </w:r>
      <w:r w:rsidR="00210E25" w:rsidRPr="009E0063">
        <w:rPr>
          <w:spacing w:val="4"/>
          <w:lang w:eastAsia="ar-SA"/>
        </w:rPr>
        <w:t xml:space="preserve">podać adres skrzynki </w:t>
      </w:r>
      <w:proofErr w:type="spellStart"/>
      <w:r w:rsidR="00210E25" w:rsidRPr="009E0063">
        <w:rPr>
          <w:spacing w:val="4"/>
          <w:lang w:eastAsia="ar-SA"/>
        </w:rPr>
        <w:t>ePUAP</w:t>
      </w:r>
      <w:proofErr w:type="spellEnd"/>
      <w:r w:rsidR="00210E25" w:rsidRPr="009E0063">
        <w:rPr>
          <w:spacing w:val="4"/>
          <w:lang w:eastAsia="ar-SA"/>
        </w:rPr>
        <w:t xml:space="preserve">, na którym prowadzona będzie korespondencja związana z </w:t>
      </w:r>
      <w:r>
        <w:rPr>
          <w:spacing w:val="4"/>
          <w:lang w:eastAsia="ar-SA"/>
        </w:rPr>
        <w:br/>
        <w:t xml:space="preserve">     </w:t>
      </w:r>
      <w:r w:rsidR="00210E25" w:rsidRPr="009E0063">
        <w:rPr>
          <w:spacing w:val="4"/>
          <w:lang w:eastAsia="ar-SA"/>
        </w:rPr>
        <w:t>postępowaniem. Sposób złożenia oferty opisany został w Rozdziale XIII oraz</w:t>
      </w:r>
      <w:r w:rsidR="00210E25" w:rsidRPr="009E0063">
        <w:rPr>
          <w:bCs/>
        </w:rPr>
        <w:t xml:space="preserve"> w </w:t>
      </w:r>
      <w:r>
        <w:rPr>
          <w:bCs/>
        </w:rPr>
        <w:br/>
        <w:t xml:space="preserve">     </w:t>
      </w:r>
      <w:r w:rsidR="00210E25" w:rsidRPr="009E0063">
        <w:rPr>
          <w:bCs/>
        </w:rPr>
        <w:t xml:space="preserve">„Instrukcji użytkownika” dostępnej </w:t>
      </w:r>
      <w:r w:rsidR="00210E25" w:rsidRPr="009E0063">
        <w:t xml:space="preserve">na stronie: </w:t>
      </w:r>
      <w:hyperlink r:id="rId23" w:history="1">
        <w:r w:rsidR="00210E25" w:rsidRPr="009E0063">
          <w:rPr>
            <w:rStyle w:val="Hipercze"/>
          </w:rPr>
          <w:t>https://miniportal.uzp.gov.pl/</w:t>
        </w:r>
      </w:hyperlink>
      <w:r w:rsidR="00210E25" w:rsidRPr="009E0063">
        <w:rPr>
          <w:b/>
        </w:rPr>
        <w:t xml:space="preserve"> </w:t>
      </w:r>
    </w:p>
    <w:p w14:paraId="696437AD" w14:textId="6C424712" w:rsidR="00210E25" w:rsidRDefault="009E0063" w:rsidP="009E0063">
      <w:pPr>
        <w:rPr>
          <w:b/>
          <w:spacing w:val="4"/>
          <w:lang w:eastAsia="ar-SA"/>
        </w:rPr>
      </w:pPr>
      <w:r w:rsidRPr="009E0063">
        <w:rPr>
          <w:bCs/>
        </w:rPr>
        <w:t>2.</w:t>
      </w:r>
      <w:r>
        <w:rPr>
          <w:b/>
        </w:rPr>
        <w:t xml:space="preserve">  </w:t>
      </w:r>
      <w:r w:rsidR="00210E25" w:rsidRPr="004E4331">
        <w:rPr>
          <w:spacing w:val="4"/>
          <w:lang w:eastAsia="ar-SA"/>
        </w:rPr>
        <w:t xml:space="preserve">Ofertę wraz z wymaganymi załącznikami należy złożyć w terminie </w:t>
      </w:r>
      <w:r>
        <w:rPr>
          <w:spacing w:val="4"/>
          <w:lang w:eastAsia="ar-SA"/>
        </w:rPr>
        <w:br/>
        <w:t xml:space="preserve">     </w:t>
      </w:r>
      <w:r w:rsidR="00210E25" w:rsidRPr="004E4331">
        <w:rPr>
          <w:b/>
          <w:spacing w:val="4"/>
          <w:lang w:eastAsia="ar-SA"/>
        </w:rPr>
        <w:t>do dnia</w:t>
      </w:r>
      <w:r>
        <w:rPr>
          <w:b/>
          <w:spacing w:val="4"/>
          <w:lang w:eastAsia="ar-SA"/>
        </w:rPr>
        <w:t xml:space="preserve"> </w:t>
      </w:r>
      <w:r w:rsidR="008E2E58" w:rsidRPr="00314642">
        <w:rPr>
          <w:b/>
          <w:color w:val="0070C0"/>
          <w:spacing w:val="4"/>
          <w:lang w:eastAsia="ar-SA"/>
        </w:rPr>
        <w:t>01</w:t>
      </w:r>
      <w:r w:rsidR="0010540D" w:rsidRPr="00314642">
        <w:rPr>
          <w:b/>
          <w:color w:val="0070C0"/>
          <w:spacing w:val="4"/>
          <w:lang w:eastAsia="ar-SA"/>
        </w:rPr>
        <w:t>.0</w:t>
      </w:r>
      <w:r w:rsidR="008E2E58" w:rsidRPr="00314642">
        <w:rPr>
          <w:b/>
          <w:color w:val="0070C0"/>
          <w:spacing w:val="4"/>
          <w:lang w:eastAsia="ar-SA"/>
        </w:rPr>
        <w:t>7</w:t>
      </w:r>
      <w:r w:rsidR="0010540D" w:rsidRPr="00314642">
        <w:rPr>
          <w:b/>
          <w:color w:val="0070C0"/>
          <w:spacing w:val="4"/>
          <w:lang w:eastAsia="ar-SA"/>
        </w:rPr>
        <w:t>.</w:t>
      </w:r>
      <w:r w:rsidR="00210E25" w:rsidRPr="00314642">
        <w:rPr>
          <w:b/>
          <w:color w:val="0070C0"/>
          <w:spacing w:val="4"/>
          <w:lang w:eastAsia="ar-SA"/>
        </w:rPr>
        <w:t>202</w:t>
      </w:r>
      <w:r w:rsidR="00AD3B8F" w:rsidRPr="00314642">
        <w:rPr>
          <w:b/>
          <w:color w:val="0070C0"/>
          <w:spacing w:val="4"/>
          <w:lang w:eastAsia="ar-SA"/>
        </w:rPr>
        <w:t>2</w:t>
      </w:r>
      <w:r w:rsidRPr="00314642">
        <w:rPr>
          <w:b/>
          <w:color w:val="0070C0"/>
          <w:spacing w:val="4"/>
          <w:lang w:eastAsia="ar-SA"/>
        </w:rPr>
        <w:t xml:space="preserve"> </w:t>
      </w:r>
      <w:r w:rsidR="00210E25" w:rsidRPr="004E4331">
        <w:rPr>
          <w:b/>
          <w:spacing w:val="4"/>
          <w:lang w:eastAsia="ar-SA"/>
        </w:rPr>
        <w:t xml:space="preserve">r., do godz. </w:t>
      </w:r>
      <w:r w:rsidR="00ED6E4D" w:rsidRPr="004B3FFF">
        <w:rPr>
          <w:b/>
          <w:color w:val="0070C0"/>
          <w:spacing w:val="4"/>
          <w:lang w:eastAsia="ar-SA"/>
        </w:rPr>
        <w:t>10</w:t>
      </w:r>
      <w:r w:rsidR="00210E25" w:rsidRPr="004B3FFF">
        <w:rPr>
          <w:b/>
          <w:color w:val="0070C0"/>
          <w:spacing w:val="4"/>
          <w:lang w:eastAsia="ar-SA"/>
        </w:rPr>
        <w:t>:00.</w:t>
      </w:r>
    </w:p>
    <w:p w14:paraId="44B8E607" w14:textId="72493775" w:rsidR="00210E25" w:rsidRDefault="009E0063" w:rsidP="009E0063">
      <w:pPr>
        <w:rPr>
          <w:b/>
          <w:spacing w:val="4"/>
          <w:lang w:eastAsia="ar-SA"/>
        </w:rPr>
      </w:pPr>
      <w:r w:rsidRPr="009E0063">
        <w:rPr>
          <w:bCs/>
          <w:spacing w:val="4"/>
          <w:lang w:eastAsia="ar-SA"/>
        </w:rPr>
        <w:t>3</w:t>
      </w:r>
      <w:r>
        <w:rPr>
          <w:b/>
          <w:spacing w:val="4"/>
          <w:lang w:eastAsia="ar-SA"/>
        </w:rPr>
        <w:t xml:space="preserve">. </w:t>
      </w:r>
      <w:r>
        <w:rPr>
          <w:b/>
        </w:rPr>
        <w:t xml:space="preserve"> </w:t>
      </w:r>
      <w:r w:rsidR="00210E25" w:rsidRPr="004E4331">
        <w:rPr>
          <w:spacing w:val="4"/>
          <w:lang w:eastAsia="ar-SA"/>
        </w:rPr>
        <w:t xml:space="preserve">Otwarcie ofert nastąpi </w:t>
      </w:r>
      <w:r w:rsidR="00210E25" w:rsidRPr="004E4331">
        <w:rPr>
          <w:b/>
          <w:spacing w:val="4"/>
          <w:lang w:eastAsia="ar-SA"/>
        </w:rPr>
        <w:t xml:space="preserve">w dniu </w:t>
      </w:r>
      <w:r w:rsidR="008E2E58" w:rsidRPr="00314642">
        <w:rPr>
          <w:b/>
          <w:color w:val="0070C0"/>
          <w:spacing w:val="4"/>
          <w:lang w:eastAsia="ar-SA"/>
        </w:rPr>
        <w:t>01</w:t>
      </w:r>
      <w:r w:rsidR="00AD3B8F" w:rsidRPr="00314642">
        <w:rPr>
          <w:b/>
          <w:color w:val="0070C0"/>
          <w:spacing w:val="4"/>
          <w:lang w:eastAsia="ar-SA"/>
        </w:rPr>
        <w:t>.0</w:t>
      </w:r>
      <w:r w:rsidR="008E2E58" w:rsidRPr="00314642">
        <w:rPr>
          <w:b/>
          <w:color w:val="0070C0"/>
          <w:spacing w:val="4"/>
          <w:lang w:eastAsia="ar-SA"/>
        </w:rPr>
        <w:t>7</w:t>
      </w:r>
      <w:r w:rsidR="00AD3B8F" w:rsidRPr="00314642">
        <w:rPr>
          <w:b/>
          <w:color w:val="0070C0"/>
          <w:spacing w:val="4"/>
          <w:lang w:eastAsia="ar-SA"/>
        </w:rPr>
        <w:t>.2022</w:t>
      </w:r>
      <w:r w:rsidR="00210E25" w:rsidRPr="00314642">
        <w:rPr>
          <w:b/>
          <w:color w:val="0070C0"/>
          <w:spacing w:val="4"/>
          <w:lang w:eastAsia="ar-SA"/>
        </w:rPr>
        <w:t xml:space="preserve"> </w:t>
      </w:r>
      <w:r w:rsidR="00210E25" w:rsidRPr="004E4331">
        <w:rPr>
          <w:b/>
          <w:spacing w:val="4"/>
          <w:lang w:eastAsia="ar-SA"/>
        </w:rPr>
        <w:t xml:space="preserve">r., o godz. </w:t>
      </w:r>
      <w:r w:rsidR="00210E25" w:rsidRPr="004B3FFF">
        <w:rPr>
          <w:b/>
          <w:color w:val="0070C0"/>
          <w:spacing w:val="4"/>
          <w:lang w:eastAsia="ar-SA"/>
        </w:rPr>
        <w:t>1</w:t>
      </w:r>
      <w:r w:rsidR="00ED6E4D" w:rsidRPr="004B3FFF">
        <w:rPr>
          <w:b/>
          <w:color w:val="0070C0"/>
          <w:spacing w:val="4"/>
          <w:lang w:eastAsia="ar-SA"/>
        </w:rPr>
        <w:t>1</w:t>
      </w:r>
      <w:r w:rsidR="00210E25" w:rsidRPr="004B3FFF">
        <w:rPr>
          <w:b/>
          <w:color w:val="0070C0"/>
          <w:spacing w:val="4"/>
          <w:lang w:eastAsia="ar-SA"/>
        </w:rPr>
        <w:t>:00</w:t>
      </w:r>
    </w:p>
    <w:p w14:paraId="045D6FE4" w14:textId="0638EFF4" w:rsidR="00210E25" w:rsidRDefault="009E0063" w:rsidP="009E0063">
      <w:r w:rsidRPr="009E0063">
        <w:rPr>
          <w:bCs/>
          <w:spacing w:val="4"/>
          <w:lang w:eastAsia="ar-SA"/>
        </w:rPr>
        <w:t>4.</w:t>
      </w:r>
      <w:r>
        <w:rPr>
          <w:b/>
          <w:spacing w:val="4"/>
          <w:lang w:eastAsia="ar-SA"/>
        </w:rPr>
        <w:t xml:space="preserve"> </w:t>
      </w:r>
      <w:r>
        <w:rPr>
          <w:b/>
        </w:rPr>
        <w:t xml:space="preserve"> </w:t>
      </w:r>
      <w:r w:rsidR="00210E25" w:rsidRPr="004E4331">
        <w:t xml:space="preserve">Wykonawca po upływie terminu do składania ofert nie może skutecznie dokonać zmiany ani </w:t>
      </w:r>
      <w:r>
        <w:br/>
        <w:t xml:space="preserve">     </w:t>
      </w:r>
      <w:r w:rsidR="00210E25" w:rsidRPr="004E4331">
        <w:t>wycofać złożonej oferty.</w:t>
      </w:r>
    </w:p>
    <w:p w14:paraId="0F9A2D09" w14:textId="35E2EA6F" w:rsidR="00210E25" w:rsidRDefault="009E0063" w:rsidP="009E0063">
      <w:r>
        <w:t xml:space="preserve">5. </w:t>
      </w:r>
      <w:r>
        <w:rPr>
          <w:b/>
        </w:rPr>
        <w:t xml:space="preserve"> </w:t>
      </w:r>
      <w:r w:rsidR="00210E25" w:rsidRPr="004E4331">
        <w:t xml:space="preserve">Zamawiający, najpóźniej przed otwarciem ofert, udostępnia na stronie internetowej </w:t>
      </w:r>
      <w:r>
        <w:br/>
        <w:t xml:space="preserve">     </w:t>
      </w:r>
      <w:r w:rsidR="00210E25" w:rsidRPr="004E4331">
        <w:t xml:space="preserve">prowadzonego postępowania informację o kwocie, jaką zamierza przeznaczyć na </w:t>
      </w:r>
      <w:r>
        <w:br/>
        <w:t xml:space="preserve">     </w:t>
      </w:r>
      <w:r w:rsidR="00210E25" w:rsidRPr="004E4331">
        <w:t>sfinansowanie zamówienia.</w:t>
      </w:r>
    </w:p>
    <w:p w14:paraId="28BE7662" w14:textId="6D798086" w:rsidR="00210E25" w:rsidRDefault="009E0063" w:rsidP="009E0063">
      <w:pPr>
        <w:rPr>
          <w:b/>
        </w:rPr>
      </w:pPr>
      <w:r>
        <w:t xml:space="preserve">6.  </w:t>
      </w:r>
      <w:r w:rsidR="00210E25" w:rsidRPr="004E4331">
        <w:t>Otwarcie ofert jest niejawne.</w:t>
      </w:r>
      <w:r w:rsidR="00210E25" w:rsidRPr="004E4331">
        <w:rPr>
          <w:b/>
        </w:rPr>
        <w:t xml:space="preserve"> </w:t>
      </w:r>
    </w:p>
    <w:p w14:paraId="2DD0455A" w14:textId="2F932309" w:rsidR="00210E25" w:rsidRDefault="009E0063" w:rsidP="009E0063">
      <w:r w:rsidRPr="009E0063">
        <w:rPr>
          <w:bCs/>
        </w:rPr>
        <w:t xml:space="preserve">7. </w:t>
      </w:r>
      <w:r>
        <w:rPr>
          <w:bCs/>
        </w:rPr>
        <w:t xml:space="preserve"> </w:t>
      </w:r>
      <w:r w:rsidR="00210E25" w:rsidRPr="004E4331">
        <w:t xml:space="preserve">Otwarcie ofert następuje poprzez użycie mechanizmu do odszyfrowania ofert dostępnego po </w:t>
      </w:r>
      <w:r>
        <w:br/>
        <w:t xml:space="preserve">     </w:t>
      </w:r>
      <w:r w:rsidR="00210E25" w:rsidRPr="004E4331">
        <w:t xml:space="preserve">zalogowaniu w zakładce Deszyfrowanie na </w:t>
      </w:r>
      <w:proofErr w:type="spellStart"/>
      <w:r w:rsidR="00210E25" w:rsidRPr="004E4331">
        <w:t>miniPortalu</w:t>
      </w:r>
      <w:proofErr w:type="spellEnd"/>
      <w:r w:rsidR="00210E25" w:rsidRPr="004E4331">
        <w:t xml:space="preserve"> i następuje poprzez wskazanie pliku </w:t>
      </w:r>
      <w:r>
        <w:br/>
        <w:t xml:space="preserve">     </w:t>
      </w:r>
      <w:r w:rsidR="00210E25" w:rsidRPr="004E4331">
        <w:t xml:space="preserve">do odszyfrowania. </w:t>
      </w:r>
    </w:p>
    <w:p w14:paraId="2A014691" w14:textId="58FE56C6" w:rsidR="00210E25" w:rsidRPr="009E0063" w:rsidRDefault="009E0063" w:rsidP="009E0063">
      <w:pPr>
        <w:rPr>
          <w:bCs/>
        </w:rPr>
      </w:pPr>
      <w:r>
        <w:t xml:space="preserve">8.  </w:t>
      </w:r>
      <w:r w:rsidR="00210E25" w:rsidRPr="004E4331">
        <w:t xml:space="preserve">Zamawiający, niezwłocznie po otwarciu ofert, udostępnia na stronie internetowej </w:t>
      </w:r>
      <w:r>
        <w:br/>
        <w:t xml:space="preserve">     </w:t>
      </w:r>
      <w:r w:rsidR="00210E25" w:rsidRPr="004E4331">
        <w:t>prowadzonego postępowania informacje o:</w:t>
      </w:r>
    </w:p>
    <w:p w14:paraId="0DFCFD59" w14:textId="77777777" w:rsidR="00210E25" w:rsidRPr="004E4331" w:rsidRDefault="00210E25" w:rsidP="005D6F4A">
      <w:pPr>
        <w:pStyle w:val="Akapitzlist"/>
        <w:numPr>
          <w:ilvl w:val="0"/>
          <w:numId w:val="26"/>
        </w:numPr>
        <w:spacing w:after="0" w:line="240" w:lineRule="auto"/>
        <w:contextualSpacing w:val="0"/>
        <w:rPr>
          <w:rFonts w:ascii="Times New Roman" w:hAnsi="Times New Roman"/>
          <w:sz w:val="24"/>
          <w:szCs w:val="24"/>
        </w:rPr>
      </w:pPr>
      <w:r w:rsidRPr="004E4331">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3D8FFC8D" w14:textId="77777777" w:rsidR="00210E25" w:rsidRPr="004E4331" w:rsidRDefault="00210E25" w:rsidP="005D6F4A">
      <w:pPr>
        <w:pStyle w:val="Akapitzlist"/>
        <w:numPr>
          <w:ilvl w:val="0"/>
          <w:numId w:val="26"/>
        </w:numPr>
        <w:spacing w:after="0" w:line="240" w:lineRule="auto"/>
        <w:contextualSpacing w:val="0"/>
        <w:jc w:val="both"/>
        <w:rPr>
          <w:rFonts w:ascii="Times New Roman" w:hAnsi="Times New Roman"/>
          <w:b/>
          <w:sz w:val="24"/>
          <w:szCs w:val="24"/>
        </w:rPr>
      </w:pPr>
      <w:r w:rsidRPr="004E4331">
        <w:rPr>
          <w:rFonts w:ascii="Times New Roman" w:hAnsi="Times New Roman"/>
          <w:sz w:val="24"/>
          <w:szCs w:val="24"/>
        </w:rPr>
        <w:t>cenach lub kosztach zawartych w ofertach.</w:t>
      </w:r>
    </w:p>
    <w:p w14:paraId="57D8700F" w14:textId="6DA476FC" w:rsidR="00210E25" w:rsidRDefault="009E0063" w:rsidP="009E0063">
      <w:pPr>
        <w:rPr>
          <w:spacing w:val="4"/>
          <w:lang w:eastAsia="ar-SA"/>
        </w:rPr>
      </w:pPr>
      <w:r>
        <w:rPr>
          <w:spacing w:val="4"/>
          <w:lang w:eastAsia="ar-SA"/>
        </w:rPr>
        <w:lastRenderedPageBreak/>
        <w:t>9.</w:t>
      </w:r>
      <w:r w:rsidR="00037300">
        <w:rPr>
          <w:spacing w:val="4"/>
          <w:lang w:eastAsia="ar-SA"/>
        </w:rPr>
        <w:t xml:space="preserve">  </w:t>
      </w:r>
      <w:r w:rsidR="00210E25" w:rsidRPr="009E0063">
        <w:rPr>
          <w:spacing w:val="4"/>
          <w:lang w:eastAsia="ar-SA"/>
        </w:rPr>
        <w:t xml:space="preserve">W przypadku wystąpienia awarii systemu teleinformatycznego, która spowoduje brak </w:t>
      </w:r>
      <w:r>
        <w:rPr>
          <w:spacing w:val="4"/>
          <w:lang w:eastAsia="ar-SA"/>
        </w:rPr>
        <w:br/>
        <w:t xml:space="preserve">     </w:t>
      </w:r>
      <w:r w:rsidR="00210E25" w:rsidRPr="009E0063">
        <w:rPr>
          <w:spacing w:val="4"/>
          <w:lang w:eastAsia="ar-SA"/>
        </w:rPr>
        <w:t xml:space="preserve">możliwości otwarcia ofert w terminie określonym przez zamawiającego, otwarcie ofert </w:t>
      </w:r>
      <w:r>
        <w:rPr>
          <w:spacing w:val="4"/>
          <w:lang w:eastAsia="ar-SA"/>
        </w:rPr>
        <w:br/>
        <w:t xml:space="preserve">     </w:t>
      </w:r>
      <w:r w:rsidR="00210E25" w:rsidRPr="009E0063">
        <w:rPr>
          <w:spacing w:val="4"/>
          <w:lang w:eastAsia="ar-SA"/>
        </w:rPr>
        <w:t xml:space="preserve">nastąpi niezwłocznie po usunięciu awarii. </w:t>
      </w:r>
    </w:p>
    <w:p w14:paraId="6BF1DDDC" w14:textId="216D9F0D" w:rsidR="003B56EA" w:rsidRPr="009E0063" w:rsidRDefault="009E0063" w:rsidP="009E0063">
      <w:pPr>
        <w:rPr>
          <w:spacing w:val="4"/>
          <w:lang w:eastAsia="ar-SA"/>
        </w:rPr>
      </w:pPr>
      <w:r>
        <w:rPr>
          <w:spacing w:val="4"/>
          <w:lang w:eastAsia="ar-SA"/>
        </w:rPr>
        <w:t xml:space="preserve">10. </w:t>
      </w:r>
      <w:r w:rsidR="00210E25" w:rsidRPr="004E4331">
        <w:t xml:space="preserve">Zamawiający poinformuje o zmianie terminu otwarcia ofert na stronie internetowej </w:t>
      </w:r>
      <w:r>
        <w:br/>
        <w:t xml:space="preserve">      </w:t>
      </w:r>
      <w:r w:rsidR="00037300">
        <w:t xml:space="preserve"> </w:t>
      </w:r>
      <w:r w:rsidR="00210E25" w:rsidRPr="004E4331">
        <w:t>prowadzonego postępowania.</w:t>
      </w:r>
    </w:p>
    <w:p w14:paraId="38C199FA" w14:textId="07182177" w:rsidR="00BA0870" w:rsidRPr="004E4331" w:rsidRDefault="00BA0870" w:rsidP="005D6F4A">
      <w:pPr>
        <w:pStyle w:val="Nagwek1"/>
        <w:numPr>
          <w:ilvl w:val="1"/>
          <w:numId w:val="24"/>
        </w:numPr>
      </w:pPr>
      <w:bookmarkStart w:id="21" w:name="_Toc258314255"/>
      <w:r w:rsidRPr="004E4331">
        <w:t>Opis kryteriów oceny ofert, wraz z podaniem wag tych kryteriów i sposobu oceny ofert</w:t>
      </w:r>
      <w:bookmarkEnd w:id="21"/>
    </w:p>
    <w:p w14:paraId="763CF0AC" w14:textId="1E977250" w:rsidR="00BA0870" w:rsidRPr="00AD3B8F" w:rsidRDefault="00BA0870" w:rsidP="005D6F4A">
      <w:pPr>
        <w:pStyle w:val="Akapitzlist"/>
        <w:numPr>
          <w:ilvl w:val="0"/>
          <w:numId w:val="37"/>
        </w:numPr>
        <w:rPr>
          <w:rFonts w:ascii="Times New Roman" w:hAnsi="Times New Roman"/>
          <w:sz w:val="24"/>
          <w:szCs w:val="24"/>
        </w:rPr>
      </w:pPr>
      <w:r w:rsidRPr="00AD3B8F">
        <w:rPr>
          <w:rFonts w:ascii="Times New Roman" w:hAnsi="Times New Roman"/>
          <w:sz w:val="24"/>
          <w:szCs w:val="24"/>
        </w:rPr>
        <w:t xml:space="preserve">Przy dokonywaniu wyboru najkorzystniejszej oferty Zamawiający stosować będzie </w:t>
      </w:r>
      <w:r w:rsidR="0010540D" w:rsidRPr="00AD3B8F">
        <w:rPr>
          <w:rFonts w:ascii="Times New Roman" w:hAnsi="Times New Roman"/>
          <w:sz w:val="24"/>
          <w:szCs w:val="24"/>
        </w:rPr>
        <w:br/>
      </w:r>
      <w:r w:rsidRPr="00AD3B8F">
        <w:rPr>
          <w:rFonts w:ascii="Times New Roman" w:hAnsi="Times New Roman"/>
          <w:sz w:val="24"/>
          <w:szCs w:val="24"/>
        </w:rPr>
        <w:t>następujące kryteria oceny ofert:</w:t>
      </w:r>
    </w:p>
    <w:p w14:paraId="1AE9E30F" w14:textId="5DA61FCC" w:rsidR="00BA0870" w:rsidRPr="004E4331" w:rsidRDefault="00AD3B8F" w:rsidP="001420F8">
      <w:pPr>
        <w:pStyle w:val="Nagwek2"/>
      </w:pPr>
      <w:r>
        <w:tab/>
      </w:r>
      <w:r w:rsidR="00BA0870" w:rsidRPr="004E4331">
        <w:t>Cena (C)</w:t>
      </w:r>
      <w:r w:rsidR="00BA0870" w:rsidRPr="004E4331">
        <w:tab/>
      </w:r>
      <w:r w:rsidR="00BA0870" w:rsidRPr="004E4331">
        <w:tab/>
        <w:t>- 100 % = 100 pkt</w:t>
      </w:r>
    </w:p>
    <w:p w14:paraId="19B87192" w14:textId="5B18CFE6" w:rsidR="00BA0870" w:rsidRPr="004E4331" w:rsidRDefault="00AD3B8F" w:rsidP="001420F8">
      <w:pPr>
        <w:pStyle w:val="Nagwek2"/>
      </w:pPr>
      <w:r>
        <w:t xml:space="preserve">     </w:t>
      </w:r>
      <w:r w:rsidR="00BA0870" w:rsidRPr="004E4331">
        <w:t>Punkty przyznawane za podane kryteria będą liczone według następujących wzorów:</w:t>
      </w:r>
    </w:p>
    <w:p w14:paraId="53E9AD94" w14:textId="77177CB9" w:rsidR="00BA0870" w:rsidRPr="004E4331" w:rsidRDefault="00AD3B8F" w:rsidP="001420F8">
      <w:pPr>
        <w:pStyle w:val="Nagwek2"/>
      </w:pPr>
      <w:r>
        <w:t xml:space="preserve">     </w:t>
      </w:r>
      <w:r w:rsidR="00BA0870" w:rsidRPr="004E4331">
        <w:t>Kryterium „Cena” - 100% = 100 pkt (C)</w:t>
      </w:r>
    </w:p>
    <w:p w14:paraId="46B4E1CE" w14:textId="77777777" w:rsidR="00BA0870" w:rsidRPr="004E4331" w:rsidRDefault="00BA0870" w:rsidP="001420F8">
      <w:pPr>
        <w:pStyle w:val="Nagwek2"/>
      </w:pPr>
    </w:p>
    <w:tbl>
      <w:tblPr>
        <w:tblW w:w="7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8"/>
      </w:tblGrid>
      <w:tr w:rsidR="00BA0870" w:rsidRPr="004E4331" w14:paraId="0B7324C9" w14:textId="77777777" w:rsidTr="00BA0870">
        <w:trPr>
          <w:trHeight w:val="1560"/>
          <w:jc w:val="center"/>
        </w:trPr>
        <w:tc>
          <w:tcPr>
            <w:tcW w:w="7645" w:type="dxa"/>
            <w:tcBorders>
              <w:top w:val="single" w:sz="4" w:space="0" w:color="auto"/>
              <w:left w:val="single" w:sz="4" w:space="0" w:color="auto"/>
              <w:bottom w:val="single" w:sz="4" w:space="0" w:color="auto"/>
              <w:right w:val="single" w:sz="4" w:space="0" w:color="auto"/>
            </w:tcBorders>
            <w:hideMark/>
          </w:tcPr>
          <w:tbl>
            <w:tblPr>
              <w:tblW w:w="8032" w:type="dxa"/>
              <w:jc w:val="center"/>
              <w:tblCellMar>
                <w:left w:w="70" w:type="dxa"/>
                <w:right w:w="70" w:type="dxa"/>
              </w:tblCellMar>
              <w:tblLook w:val="04A0" w:firstRow="1" w:lastRow="0" w:firstColumn="1" w:lastColumn="0" w:noHBand="0" w:noVBand="1"/>
            </w:tblPr>
            <w:tblGrid>
              <w:gridCol w:w="1740"/>
              <w:gridCol w:w="1154"/>
              <w:gridCol w:w="1582"/>
              <w:gridCol w:w="3556"/>
            </w:tblGrid>
            <w:tr w:rsidR="00BA0870" w:rsidRPr="004E4331" w14:paraId="327FE701" w14:textId="77777777" w:rsidTr="00AD3B8F">
              <w:trPr>
                <w:cantSplit/>
                <w:trHeight w:val="219"/>
                <w:jc w:val="center"/>
              </w:trPr>
              <w:tc>
                <w:tcPr>
                  <w:tcW w:w="1740" w:type="dxa"/>
                </w:tcPr>
                <w:p w14:paraId="244769EA" w14:textId="77777777" w:rsidR="00BA0870" w:rsidRPr="004E4331" w:rsidRDefault="00BA0870">
                  <w:pPr>
                    <w:spacing w:after="120"/>
                    <w:ind w:left="705" w:hanging="705"/>
                    <w:rPr>
                      <w:b/>
                      <w:bCs/>
                    </w:rPr>
                  </w:pPr>
                </w:p>
              </w:tc>
              <w:tc>
                <w:tcPr>
                  <w:tcW w:w="1154" w:type="dxa"/>
                  <w:vMerge w:val="restart"/>
                  <w:vAlign w:val="center"/>
                  <w:hideMark/>
                </w:tcPr>
                <w:p w14:paraId="62B6F3D2" w14:textId="77777777" w:rsidR="00BA0870" w:rsidRPr="004E4331" w:rsidRDefault="00BA0870">
                  <w:pPr>
                    <w:spacing w:after="120"/>
                    <w:ind w:left="705" w:hanging="705"/>
                    <w:jc w:val="both"/>
                    <w:rPr>
                      <w:b/>
                      <w:bCs/>
                    </w:rPr>
                  </w:pPr>
                  <w:r w:rsidRPr="004E4331">
                    <w:rPr>
                      <w:b/>
                      <w:bCs/>
                    </w:rPr>
                    <w:t>C =</w:t>
                  </w:r>
                </w:p>
              </w:tc>
              <w:tc>
                <w:tcPr>
                  <w:tcW w:w="1582" w:type="dxa"/>
                  <w:tcBorders>
                    <w:top w:val="nil"/>
                    <w:left w:val="nil"/>
                    <w:bottom w:val="single" w:sz="4" w:space="0" w:color="auto"/>
                    <w:right w:val="nil"/>
                  </w:tcBorders>
                  <w:vAlign w:val="center"/>
                  <w:hideMark/>
                </w:tcPr>
                <w:p w14:paraId="1FB4B9E0" w14:textId="77777777" w:rsidR="00BA0870" w:rsidRPr="004E4331" w:rsidRDefault="00BA0870">
                  <w:pPr>
                    <w:spacing w:after="120"/>
                    <w:ind w:left="705" w:hanging="705"/>
                    <w:jc w:val="center"/>
                    <w:rPr>
                      <w:b/>
                      <w:bCs/>
                    </w:rPr>
                  </w:pPr>
                  <w:r w:rsidRPr="004E4331">
                    <w:rPr>
                      <w:b/>
                      <w:bCs/>
                    </w:rPr>
                    <w:t xml:space="preserve">C </w:t>
                  </w:r>
                  <w:r w:rsidRPr="004E4331">
                    <w:rPr>
                      <w:b/>
                      <w:bCs/>
                      <w:vertAlign w:val="subscript"/>
                    </w:rPr>
                    <w:t>min</w:t>
                  </w:r>
                </w:p>
              </w:tc>
              <w:tc>
                <w:tcPr>
                  <w:tcW w:w="3556" w:type="dxa"/>
                  <w:vMerge w:val="restart"/>
                  <w:vAlign w:val="center"/>
                  <w:hideMark/>
                </w:tcPr>
                <w:p w14:paraId="734B8024" w14:textId="77777777" w:rsidR="00BA0870" w:rsidRPr="004E4331" w:rsidRDefault="00BA0870">
                  <w:pPr>
                    <w:spacing w:after="120"/>
                    <w:ind w:left="705" w:hanging="705"/>
                    <w:jc w:val="both"/>
                    <w:rPr>
                      <w:b/>
                      <w:bCs/>
                    </w:rPr>
                  </w:pPr>
                  <w:r w:rsidRPr="004E4331">
                    <w:rPr>
                      <w:b/>
                      <w:bCs/>
                    </w:rPr>
                    <w:t>x 100 pkt</w:t>
                  </w:r>
                </w:p>
              </w:tc>
            </w:tr>
            <w:tr w:rsidR="00BA0870" w:rsidRPr="004E4331" w14:paraId="14129E08" w14:textId="77777777" w:rsidTr="00AD3B8F">
              <w:trPr>
                <w:cantSplit/>
                <w:trHeight w:val="219"/>
                <w:jc w:val="center"/>
              </w:trPr>
              <w:tc>
                <w:tcPr>
                  <w:tcW w:w="1740" w:type="dxa"/>
                </w:tcPr>
                <w:p w14:paraId="6FCDEA00" w14:textId="77777777" w:rsidR="00BA0870" w:rsidRPr="004E4331" w:rsidRDefault="00BA0870">
                  <w:pPr>
                    <w:spacing w:after="120"/>
                    <w:ind w:left="705" w:hanging="705"/>
                    <w:rPr>
                      <w:b/>
                      <w:bCs/>
                    </w:rPr>
                  </w:pPr>
                </w:p>
              </w:tc>
              <w:tc>
                <w:tcPr>
                  <w:tcW w:w="0" w:type="auto"/>
                  <w:vMerge/>
                  <w:vAlign w:val="center"/>
                  <w:hideMark/>
                </w:tcPr>
                <w:p w14:paraId="4996FDA2" w14:textId="77777777" w:rsidR="00BA0870" w:rsidRPr="004E4331" w:rsidRDefault="00BA0870">
                  <w:pPr>
                    <w:rPr>
                      <w:b/>
                      <w:bCs/>
                    </w:rPr>
                  </w:pPr>
                </w:p>
              </w:tc>
              <w:tc>
                <w:tcPr>
                  <w:tcW w:w="1582" w:type="dxa"/>
                  <w:tcBorders>
                    <w:top w:val="single" w:sz="4" w:space="0" w:color="auto"/>
                    <w:left w:val="nil"/>
                    <w:bottom w:val="nil"/>
                    <w:right w:val="nil"/>
                  </w:tcBorders>
                  <w:vAlign w:val="center"/>
                  <w:hideMark/>
                </w:tcPr>
                <w:p w14:paraId="408CFE9A" w14:textId="77777777" w:rsidR="00BA0870" w:rsidRPr="004E4331" w:rsidRDefault="00BA0870">
                  <w:pPr>
                    <w:spacing w:after="120"/>
                    <w:ind w:left="705" w:hanging="705"/>
                    <w:jc w:val="center"/>
                    <w:rPr>
                      <w:b/>
                      <w:bCs/>
                    </w:rPr>
                  </w:pPr>
                  <w:r w:rsidRPr="004E4331">
                    <w:rPr>
                      <w:b/>
                      <w:bCs/>
                    </w:rPr>
                    <w:t xml:space="preserve">C </w:t>
                  </w:r>
                  <w:r w:rsidRPr="004E4331">
                    <w:rPr>
                      <w:b/>
                      <w:bCs/>
                      <w:vertAlign w:val="subscript"/>
                    </w:rPr>
                    <w:t>o</w:t>
                  </w:r>
                </w:p>
              </w:tc>
              <w:tc>
                <w:tcPr>
                  <w:tcW w:w="0" w:type="auto"/>
                  <w:vMerge/>
                  <w:vAlign w:val="center"/>
                  <w:hideMark/>
                </w:tcPr>
                <w:p w14:paraId="7C10301C" w14:textId="77777777" w:rsidR="00BA0870" w:rsidRPr="004E4331" w:rsidRDefault="00BA0870">
                  <w:pPr>
                    <w:rPr>
                      <w:b/>
                      <w:bCs/>
                    </w:rPr>
                  </w:pPr>
                </w:p>
              </w:tc>
            </w:tr>
            <w:tr w:rsidR="00BA0870" w:rsidRPr="004E4331" w14:paraId="01BB03E1" w14:textId="77777777" w:rsidTr="00AD3B8F">
              <w:trPr>
                <w:cantSplit/>
                <w:trHeight w:val="431"/>
                <w:jc w:val="center"/>
              </w:trPr>
              <w:tc>
                <w:tcPr>
                  <w:tcW w:w="1740" w:type="dxa"/>
                  <w:vAlign w:val="bottom"/>
                  <w:hideMark/>
                </w:tcPr>
                <w:p w14:paraId="29455620" w14:textId="77777777" w:rsidR="00BA0870" w:rsidRPr="004E4331" w:rsidRDefault="00BA0870">
                  <w:pPr>
                    <w:spacing w:after="120"/>
                    <w:ind w:left="705" w:hanging="705"/>
                    <w:jc w:val="center"/>
                    <w:rPr>
                      <w:b/>
                      <w:bCs/>
                    </w:rPr>
                  </w:pPr>
                  <w:r w:rsidRPr="004E4331">
                    <w:rPr>
                      <w:b/>
                      <w:bCs/>
                    </w:rPr>
                    <w:t>gdzie:</w:t>
                  </w:r>
                </w:p>
              </w:tc>
              <w:tc>
                <w:tcPr>
                  <w:tcW w:w="1154" w:type="dxa"/>
                  <w:vAlign w:val="bottom"/>
                  <w:hideMark/>
                </w:tcPr>
                <w:p w14:paraId="6405CC76" w14:textId="77777777" w:rsidR="00BA0870" w:rsidRPr="004E4331" w:rsidRDefault="00BA0870">
                  <w:pPr>
                    <w:spacing w:after="120"/>
                    <w:ind w:left="705" w:hanging="705"/>
                    <w:rPr>
                      <w:b/>
                      <w:bCs/>
                    </w:rPr>
                  </w:pPr>
                  <w:r w:rsidRPr="004E4331">
                    <w:rPr>
                      <w:b/>
                      <w:bCs/>
                    </w:rPr>
                    <w:t xml:space="preserve">C </w:t>
                  </w:r>
                  <w:r w:rsidRPr="004E4331">
                    <w:rPr>
                      <w:b/>
                      <w:bCs/>
                      <w:vertAlign w:val="subscript"/>
                    </w:rPr>
                    <w:t xml:space="preserve">min </w:t>
                  </w:r>
                </w:p>
              </w:tc>
              <w:tc>
                <w:tcPr>
                  <w:tcW w:w="5138" w:type="dxa"/>
                  <w:gridSpan w:val="2"/>
                  <w:vAlign w:val="bottom"/>
                  <w:hideMark/>
                </w:tcPr>
                <w:p w14:paraId="4D81A59B" w14:textId="77777777" w:rsidR="00BA0870" w:rsidRPr="004E4331" w:rsidRDefault="00BA0870">
                  <w:pPr>
                    <w:spacing w:after="120"/>
                    <w:rPr>
                      <w:b/>
                      <w:bCs/>
                    </w:rPr>
                  </w:pPr>
                  <w:r w:rsidRPr="004E4331">
                    <w:rPr>
                      <w:b/>
                      <w:bCs/>
                    </w:rPr>
                    <w:t>– najniższa cena brutto z ocenianych ofert (zł)</w:t>
                  </w:r>
                </w:p>
              </w:tc>
            </w:tr>
            <w:tr w:rsidR="00BA0870" w:rsidRPr="004E4331" w14:paraId="239CD79E" w14:textId="77777777" w:rsidTr="00AD3B8F">
              <w:trPr>
                <w:cantSplit/>
                <w:trHeight w:val="392"/>
                <w:jc w:val="center"/>
              </w:trPr>
              <w:tc>
                <w:tcPr>
                  <w:tcW w:w="1740" w:type="dxa"/>
                  <w:vAlign w:val="center"/>
                </w:tcPr>
                <w:p w14:paraId="7E9076AC" w14:textId="77777777" w:rsidR="00BA0870" w:rsidRPr="004E4331" w:rsidRDefault="00BA0870">
                  <w:pPr>
                    <w:spacing w:after="120"/>
                    <w:ind w:left="705" w:hanging="705"/>
                    <w:rPr>
                      <w:b/>
                      <w:bCs/>
                    </w:rPr>
                  </w:pPr>
                </w:p>
              </w:tc>
              <w:tc>
                <w:tcPr>
                  <w:tcW w:w="1154" w:type="dxa"/>
                  <w:vAlign w:val="bottom"/>
                  <w:hideMark/>
                </w:tcPr>
                <w:p w14:paraId="07259D93" w14:textId="77777777" w:rsidR="00BA0870" w:rsidRPr="004E4331" w:rsidRDefault="00BA0870">
                  <w:pPr>
                    <w:spacing w:after="120"/>
                    <w:ind w:left="705" w:hanging="705"/>
                    <w:rPr>
                      <w:b/>
                      <w:bCs/>
                    </w:rPr>
                  </w:pPr>
                  <w:r w:rsidRPr="004E4331">
                    <w:rPr>
                      <w:b/>
                      <w:bCs/>
                    </w:rPr>
                    <w:t xml:space="preserve">C </w:t>
                  </w:r>
                  <w:r w:rsidRPr="004E4331">
                    <w:rPr>
                      <w:b/>
                      <w:bCs/>
                      <w:vertAlign w:val="subscript"/>
                    </w:rPr>
                    <w:t>o</w:t>
                  </w:r>
                  <w:r w:rsidRPr="004E4331">
                    <w:rPr>
                      <w:b/>
                      <w:bCs/>
                    </w:rPr>
                    <w:t xml:space="preserve"> </w:t>
                  </w:r>
                </w:p>
              </w:tc>
              <w:tc>
                <w:tcPr>
                  <w:tcW w:w="5138" w:type="dxa"/>
                  <w:gridSpan w:val="2"/>
                  <w:vAlign w:val="bottom"/>
                  <w:hideMark/>
                </w:tcPr>
                <w:p w14:paraId="491AC8F9" w14:textId="77777777" w:rsidR="00BA0870" w:rsidRPr="004E4331" w:rsidRDefault="00BA0870">
                  <w:pPr>
                    <w:spacing w:after="120"/>
                    <w:ind w:left="705" w:hanging="705"/>
                    <w:rPr>
                      <w:b/>
                      <w:bCs/>
                    </w:rPr>
                  </w:pPr>
                  <w:r w:rsidRPr="004E4331">
                    <w:rPr>
                      <w:b/>
                      <w:bCs/>
                    </w:rPr>
                    <w:t>– cena brutto badanej oferty (zł)</w:t>
                  </w:r>
                </w:p>
              </w:tc>
            </w:tr>
          </w:tbl>
          <w:p w14:paraId="53089619" w14:textId="77777777" w:rsidR="00BA0870" w:rsidRPr="004E4331" w:rsidRDefault="00BA0870">
            <w:pPr>
              <w:spacing w:after="200" w:line="276" w:lineRule="auto"/>
              <w:jc w:val="both"/>
              <w:rPr>
                <w:rFonts w:eastAsia="Calibri"/>
                <w:lang w:eastAsia="en-US"/>
              </w:rPr>
            </w:pPr>
          </w:p>
        </w:tc>
      </w:tr>
    </w:tbl>
    <w:p w14:paraId="5B56F57B" w14:textId="77777777" w:rsidR="00BA0870" w:rsidRPr="004E4331" w:rsidRDefault="00BA0870" w:rsidP="001420F8">
      <w:pPr>
        <w:pStyle w:val="Nagwek2"/>
      </w:pPr>
    </w:p>
    <w:p w14:paraId="78C7F44C" w14:textId="01DE5E66" w:rsidR="00A6356A" w:rsidRPr="00AD3B8F" w:rsidRDefault="00A6356A" w:rsidP="005D6F4A">
      <w:pPr>
        <w:pStyle w:val="Akapitzlist"/>
        <w:numPr>
          <w:ilvl w:val="0"/>
          <w:numId w:val="37"/>
        </w:numPr>
        <w:rPr>
          <w:rFonts w:ascii="Times New Roman" w:hAnsi="Times New Roman"/>
          <w:b/>
          <w:sz w:val="24"/>
          <w:szCs w:val="24"/>
        </w:rPr>
      </w:pPr>
      <w:r w:rsidRPr="00AD3B8F">
        <w:rPr>
          <w:rFonts w:ascii="Times New Roman" w:hAnsi="Times New Roman"/>
          <w:b/>
          <w:bCs/>
          <w:sz w:val="24"/>
          <w:szCs w:val="24"/>
        </w:rPr>
        <w:t xml:space="preserve">Zamawiający informuje, że najkorzystniejszą ofertę przedłoży wykonawca, który </w:t>
      </w:r>
      <w:r w:rsidR="0010540D" w:rsidRPr="00AD3B8F">
        <w:rPr>
          <w:rFonts w:ascii="Times New Roman" w:hAnsi="Times New Roman"/>
          <w:b/>
          <w:bCs/>
          <w:sz w:val="24"/>
          <w:szCs w:val="24"/>
        </w:rPr>
        <w:br/>
      </w:r>
      <w:r w:rsidRPr="00AD3B8F">
        <w:rPr>
          <w:rFonts w:ascii="Times New Roman" w:hAnsi="Times New Roman"/>
          <w:b/>
          <w:bCs/>
          <w:sz w:val="24"/>
          <w:szCs w:val="24"/>
        </w:rPr>
        <w:t xml:space="preserve">otrzyma największą liczbę punktów po zsumowaniu uzyskanych punktów z tytułu </w:t>
      </w:r>
      <w:r w:rsidR="0010540D" w:rsidRPr="00AD3B8F">
        <w:rPr>
          <w:rFonts w:ascii="Times New Roman" w:hAnsi="Times New Roman"/>
          <w:b/>
          <w:bCs/>
          <w:sz w:val="24"/>
          <w:szCs w:val="24"/>
        </w:rPr>
        <w:br/>
      </w:r>
      <w:r w:rsidRPr="00AD3B8F">
        <w:rPr>
          <w:rFonts w:ascii="Times New Roman" w:hAnsi="Times New Roman"/>
          <w:b/>
          <w:bCs/>
          <w:sz w:val="24"/>
          <w:szCs w:val="24"/>
        </w:rPr>
        <w:t xml:space="preserve">kryteriów oceny ofert, które zostały określone w Rozdziale 18 SWZ. </w:t>
      </w:r>
    </w:p>
    <w:p w14:paraId="29F412FA" w14:textId="3728A037" w:rsidR="00A6356A" w:rsidRPr="001A504E" w:rsidRDefault="00A6356A" w:rsidP="005D6F4A">
      <w:pPr>
        <w:pStyle w:val="Akapitzlist"/>
        <w:numPr>
          <w:ilvl w:val="0"/>
          <w:numId w:val="37"/>
        </w:numPr>
        <w:rPr>
          <w:rFonts w:ascii="Times New Roman" w:hAnsi="Times New Roman"/>
          <w:b/>
          <w:sz w:val="24"/>
          <w:szCs w:val="24"/>
        </w:rPr>
      </w:pPr>
      <w:r w:rsidRPr="00AD3B8F">
        <w:rPr>
          <w:rFonts w:ascii="Times New Roman" w:hAnsi="Times New Roman"/>
          <w:sz w:val="24"/>
          <w:szCs w:val="24"/>
        </w:rPr>
        <w:t xml:space="preserve">Jeżeli nie można wybrać najkorzystniejszej oferty z uwagi na to, że dwie lub więcej ofert </w:t>
      </w:r>
      <w:r w:rsidR="00DF5BB1" w:rsidRPr="00AD3B8F">
        <w:rPr>
          <w:rFonts w:ascii="Times New Roman" w:hAnsi="Times New Roman"/>
          <w:sz w:val="24"/>
          <w:szCs w:val="24"/>
        </w:rPr>
        <w:br/>
      </w:r>
      <w:r w:rsidRPr="00AD3B8F">
        <w:rPr>
          <w:rFonts w:ascii="Times New Roman" w:hAnsi="Times New Roman"/>
          <w:sz w:val="24"/>
          <w:szCs w:val="24"/>
        </w:rPr>
        <w:t xml:space="preserve">przedstawia taki sam bilans ceny i innych kryteriów oceny ofert, zamawiający wybiera </w:t>
      </w:r>
      <w:r w:rsidR="00DF5BB1" w:rsidRPr="00AD3B8F">
        <w:rPr>
          <w:rFonts w:ascii="Times New Roman" w:hAnsi="Times New Roman"/>
          <w:sz w:val="24"/>
          <w:szCs w:val="24"/>
        </w:rPr>
        <w:br/>
      </w:r>
      <w:r w:rsidRPr="00AD3B8F">
        <w:rPr>
          <w:rFonts w:ascii="Times New Roman" w:hAnsi="Times New Roman"/>
          <w:sz w:val="24"/>
          <w:szCs w:val="24"/>
        </w:rPr>
        <w:t>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w:t>
      </w:r>
      <w:r w:rsidR="00DF5BB1" w:rsidRPr="00AD3B8F">
        <w:rPr>
          <w:rFonts w:ascii="Times New Roman" w:hAnsi="Times New Roman"/>
          <w:sz w:val="24"/>
          <w:szCs w:val="24"/>
        </w:rPr>
        <w:t xml:space="preserve"> </w:t>
      </w:r>
      <w:r w:rsidRPr="00AD3B8F">
        <w:rPr>
          <w:rFonts w:ascii="Times New Roman" w:hAnsi="Times New Roman"/>
          <w:sz w:val="24"/>
          <w:szCs w:val="24"/>
        </w:rPr>
        <w:t>mowa w zdaniu poprzedzającym, zamawiający wzywa wykonawców, którzy złożyli te</w:t>
      </w:r>
      <w:r w:rsidR="00DF5BB1" w:rsidRPr="00AD3B8F">
        <w:rPr>
          <w:rFonts w:ascii="Times New Roman" w:hAnsi="Times New Roman"/>
          <w:sz w:val="24"/>
          <w:szCs w:val="24"/>
        </w:rPr>
        <w:t xml:space="preserve"> </w:t>
      </w:r>
      <w:r w:rsidRPr="00AD3B8F">
        <w:rPr>
          <w:rFonts w:ascii="Times New Roman" w:hAnsi="Times New Roman"/>
          <w:sz w:val="24"/>
          <w:szCs w:val="24"/>
        </w:rPr>
        <w:t xml:space="preserve">oferty, do złożenia w terminie określonym przez zamawiającego ofert dodatkowych zawierających nową cenę. </w:t>
      </w:r>
      <w:r w:rsidRPr="00AD3B8F">
        <w:rPr>
          <w:rFonts w:ascii="Times New Roman" w:hAnsi="Times New Roman"/>
          <w:sz w:val="24"/>
          <w:szCs w:val="24"/>
          <w:shd w:val="clear" w:color="auto" w:fill="FFFFFF"/>
        </w:rPr>
        <w:t>Wykonawcy, składając oferty dodatkowe, nie mogą oferować cen wyższych niż zaoferowane w uprzednio złożonych przez nich ofertach.</w:t>
      </w:r>
    </w:p>
    <w:p w14:paraId="1388D4F8" w14:textId="2CCDDAA4" w:rsidR="00A6356A" w:rsidRPr="001A504E" w:rsidRDefault="00A6356A" w:rsidP="005D6F4A">
      <w:pPr>
        <w:pStyle w:val="Akapitzlist"/>
        <w:numPr>
          <w:ilvl w:val="0"/>
          <w:numId w:val="37"/>
        </w:numPr>
        <w:rPr>
          <w:rFonts w:ascii="Times New Roman" w:hAnsi="Times New Roman"/>
          <w:b/>
          <w:sz w:val="24"/>
          <w:szCs w:val="24"/>
        </w:rPr>
      </w:pPr>
      <w:r w:rsidRPr="001A504E">
        <w:rPr>
          <w:rFonts w:ascii="Times New Roman" w:hAnsi="Times New Roman"/>
          <w:sz w:val="24"/>
          <w:szCs w:val="24"/>
        </w:rPr>
        <w:t xml:space="preserve">Zamawiający </w:t>
      </w:r>
      <w:r w:rsidRPr="001A504E">
        <w:rPr>
          <w:rFonts w:ascii="Times New Roman" w:hAnsi="Times New Roman"/>
          <w:b/>
          <w:sz w:val="24"/>
          <w:szCs w:val="24"/>
        </w:rPr>
        <w:t>poprawia w ofercie</w:t>
      </w:r>
      <w:r w:rsidRPr="001A504E">
        <w:rPr>
          <w:rFonts w:ascii="Times New Roman" w:hAnsi="Times New Roman"/>
          <w:sz w:val="24"/>
          <w:szCs w:val="24"/>
        </w:rPr>
        <w:t>:</w:t>
      </w:r>
    </w:p>
    <w:p w14:paraId="035EE0E6" w14:textId="77777777" w:rsidR="00A6356A" w:rsidRPr="004E4331" w:rsidRDefault="00A6356A" w:rsidP="005D6F4A">
      <w:pPr>
        <w:numPr>
          <w:ilvl w:val="0"/>
          <w:numId w:val="28"/>
        </w:numPr>
        <w:jc w:val="both"/>
      </w:pPr>
      <w:r w:rsidRPr="004E4331">
        <w:t>oczywiste omyłki pisarskie,</w:t>
      </w:r>
    </w:p>
    <w:p w14:paraId="69E690DF" w14:textId="77777777" w:rsidR="00A6356A" w:rsidRPr="004E4331" w:rsidRDefault="00A6356A" w:rsidP="005D6F4A">
      <w:pPr>
        <w:numPr>
          <w:ilvl w:val="0"/>
          <w:numId w:val="28"/>
        </w:numPr>
      </w:pPr>
      <w:r w:rsidRPr="004E4331">
        <w:t>oczywiste omyłki rachunkowe, z uwzględnieniem konsekwencji rachunkowych dokonanych poprawek,</w:t>
      </w:r>
    </w:p>
    <w:p w14:paraId="4D50B97D" w14:textId="77777777" w:rsidR="00A6356A" w:rsidRPr="004E4331" w:rsidRDefault="00A6356A" w:rsidP="005D6F4A">
      <w:pPr>
        <w:numPr>
          <w:ilvl w:val="0"/>
          <w:numId w:val="28"/>
        </w:numPr>
      </w:pPr>
      <w:r w:rsidRPr="004E4331">
        <w:t>inne omyłki polegające na niezgodności oferty z dokumentami zamówienia, niepowodujące istotnych zmian w treści oferty</w:t>
      </w:r>
    </w:p>
    <w:p w14:paraId="47533AAA" w14:textId="68A8CA95" w:rsidR="00A6356A" w:rsidRDefault="00A6356A" w:rsidP="00322756">
      <w:pPr>
        <w:ind w:left="357" w:firstLine="351"/>
      </w:pPr>
      <w:r w:rsidRPr="004E4331">
        <w:t>- niezwłocznie zawiadamiając o tym wykonawcę, którego oferta została poprawiona.</w:t>
      </w:r>
    </w:p>
    <w:p w14:paraId="28CD7AD0" w14:textId="2C6029BA" w:rsidR="00A6356A" w:rsidRPr="001A504E" w:rsidRDefault="00A6356A" w:rsidP="005D6F4A">
      <w:pPr>
        <w:pStyle w:val="Akapitzlist2"/>
        <w:numPr>
          <w:ilvl w:val="0"/>
          <w:numId w:val="37"/>
        </w:numPr>
        <w:jc w:val="left"/>
        <w:rPr>
          <w:rFonts w:ascii="Times New Roman" w:hAnsi="Times New Roman"/>
          <w:sz w:val="24"/>
          <w:szCs w:val="24"/>
        </w:rPr>
      </w:pPr>
      <w:r w:rsidRPr="004E4331">
        <w:rPr>
          <w:rFonts w:ascii="Times New Roman" w:eastAsia="Times New Roman" w:hAnsi="Times New Roman"/>
          <w:sz w:val="24"/>
          <w:szCs w:val="24"/>
        </w:rPr>
        <w:t xml:space="preserve">W przypadku, o którym mowa w punkcie 18.4. podpunkt 3, zamawiający wyznacza wykonawcy odpowiedni termin na wyrażenie zgody na poprawienie w ofercie omyłki lub </w:t>
      </w:r>
      <w:r w:rsidRPr="004E4331">
        <w:rPr>
          <w:rFonts w:ascii="Times New Roman" w:eastAsia="Times New Roman" w:hAnsi="Times New Roman"/>
          <w:sz w:val="24"/>
          <w:szCs w:val="24"/>
        </w:rPr>
        <w:lastRenderedPageBreak/>
        <w:t>zakwestionowanie jej poprawienia. Brak odpowiedzi w wyznaczonym terminie uznaje się za wyrażenie zgody na poprawienie omyłki.</w:t>
      </w:r>
    </w:p>
    <w:p w14:paraId="0C30A306" w14:textId="18DEB4FB" w:rsidR="00A6356A" w:rsidRDefault="00A6356A" w:rsidP="005D6F4A">
      <w:pPr>
        <w:pStyle w:val="Akapitzlist2"/>
        <w:numPr>
          <w:ilvl w:val="0"/>
          <w:numId w:val="37"/>
        </w:numPr>
        <w:jc w:val="left"/>
        <w:rPr>
          <w:rFonts w:ascii="Times New Roman" w:hAnsi="Times New Roman"/>
          <w:b/>
          <w:bCs/>
          <w:sz w:val="24"/>
          <w:szCs w:val="24"/>
        </w:rPr>
      </w:pPr>
      <w:r w:rsidRPr="004E4331">
        <w:rPr>
          <w:rFonts w:ascii="Times New Roman" w:hAnsi="Times New Roman"/>
          <w:b/>
          <w:bCs/>
          <w:sz w:val="24"/>
          <w:szCs w:val="24"/>
        </w:rPr>
        <w:t xml:space="preserve">Zamawiający może żądać od wykonawców wyjaśnień dotyczących treści oświadczenia, o którym mowa w art. 125 ust. 1 ustawy </w:t>
      </w:r>
      <w:proofErr w:type="spellStart"/>
      <w:r w:rsidRPr="004E4331">
        <w:rPr>
          <w:rFonts w:ascii="Times New Roman" w:hAnsi="Times New Roman"/>
          <w:b/>
          <w:bCs/>
          <w:sz w:val="24"/>
          <w:szCs w:val="24"/>
        </w:rPr>
        <w:t>Pzp</w:t>
      </w:r>
      <w:proofErr w:type="spellEnd"/>
      <w:r w:rsidRPr="004E4331">
        <w:rPr>
          <w:rFonts w:ascii="Times New Roman" w:hAnsi="Times New Roman"/>
          <w:b/>
          <w:bCs/>
          <w:sz w:val="24"/>
          <w:szCs w:val="24"/>
        </w:rPr>
        <w:t>, lub złożonych podmiotowych środków dowodowych lub innych dokumentów lub oświadczeń składanych w postępowaniu.</w:t>
      </w:r>
    </w:p>
    <w:p w14:paraId="4C7CEE30" w14:textId="5E1A12C4" w:rsidR="00A6356A" w:rsidRPr="004E4331" w:rsidRDefault="00A6356A" w:rsidP="005D6F4A">
      <w:pPr>
        <w:pStyle w:val="Akapitzlist2"/>
        <w:numPr>
          <w:ilvl w:val="0"/>
          <w:numId w:val="37"/>
        </w:numPr>
        <w:jc w:val="left"/>
        <w:rPr>
          <w:rFonts w:ascii="Times New Roman" w:hAnsi="Times New Roman"/>
          <w:b/>
          <w:bCs/>
          <w:sz w:val="24"/>
          <w:szCs w:val="24"/>
        </w:rPr>
      </w:pPr>
      <w:r w:rsidRPr="004E4331">
        <w:rPr>
          <w:rFonts w:ascii="Times New Roman" w:hAnsi="Times New Roman"/>
          <w:b/>
          <w:bCs/>
          <w:sz w:val="24"/>
          <w:szCs w:val="24"/>
        </w:rPr>
        <w:t xml:space="preserve">Jeżeli wykonawca nie złożył oświadczenia, o którym mowa w art. 125 ust. 1 ustawy </w:t>
      </w:r>
      <w:proofErr w:type="spellStart"/>
      <w:r w:rsidRPr="004E4331">
        <w:rPr>
          <w:rFonts w:ascii="Times New Roman" w:hAnsi="Times New Roman"/>
          <w:b/>
          <w:bCs/>
          <w:sz w:val="24"/>
          <w:szCs w:val="24"/>
        </w:rPr>
        <w:t>Pzp</w:t>
      </w:r>
      <w:proofErr w:type="spellEnd"/>
      <w:r w:rsidRPr="004E4331">
        <w:rPr>
          <w:rFonts w:ascii="Times New Roman" w:hAnsi="Times New Roman"/>
          <w:b/>
          <w:bCs/>
          <w:sz w:val="24"/>
          <w:szCs w:val="24"/>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FCA87F2" w14:textId="77777777" w:rsidR="00A6356A" w:rsidRPr="004E4331" w:rsidRDefault="00A6356A" w:rsidP="005D6F4A">
      <w:pPr>
        <w:pStyle w:val="Akapitzlist"/>
        <w:numPr>
          <w:ilvl w:val="0"/>
          <w:numId w:val="30"/>
        </w:numPr>
        <w:spacing w:after="0" w:line="240" w:lineRule="auto"/>
        <w:contextualSpacing w:val="0"/>
        <w:jc w:val="both"/>
        <w:rPr>
          <w:rFonts w:ascii="Times New Roman" w:eastAsia="Times New Roman" w:hAnsi="Times New Roman"/>
          <w:b/>
          <w:bCs/>
          <w:sz w:val="24"/>
          <w:szCs w:val="24"/>
        </w:rPr>
      </w:pPr>
      <w:r w:rsidRPr="004E4331">
        <w:rPr>
          <w:rFonts w:ascii="Times New Roman" w:eastAsia="Times New Roman" w:hAnsi="Times New Roman"/>
          <w:b/>
          <w:bCs/>
          <w:sz w:val="24"/>
          <w:szCs w:val="24"/>
        </w:rPr>
        <w:t>oferta wykonawcy podlegają odrzuceniu bez względu na ich złożenie, uzupełnienie lub poprawienie lub</w:t>
      </w:r>
    </w:p>
    <w:p w14:paraId="47CE326B" w14:textId="2A679553" w:rsidR="00A6356A" w:rsidRDefault="00A6356A" w:rsidP="005D6F4A">
      <w:pPr>
        <w:pStyle w:val="Akapitzlist"/>
        <w:numPr>
          <w:ilvl w:val="0"/>
          <w:numId w:val="30"/>
        </w:numPr>
        <w:spacing w:after="0" w:line="240" w:lineRule="auto"/>
        <w:contextualSpacing w:val="0"/>
        <w:jc w:val="both"/>
        <w:rPr>
          <w:rFonts w:ascii="Times New Roman" w:eastAsia="Times New Roman" w:hAnsi="Times New Roman"/>
          <w:b/>
          <w:bCs/>
          <w:sz w:val="24"/>
          <w:szCs w:val="24"/>
        </w:rPr>
      </w:pPr>
      <w:r w:rsidRPr="004E4331">
        <w:rPr>
          <w:rFonts w:ascii="Times New Roman" w:eastAsia="Times New Roman" w:hAnsi="Times New Roman"/>
          <w:b/>
          <w:bCs/>
          <w:sz w:val="24"/>
          <w:szCs w:val="24"/>
        </w:rPr>
        <w:t>zachodzą przesłanki unieważnienia postępowania.</w:t>
      </w:r>
    </w:p>
    <w:p w14:paraId="4C71151A" w14:textId="53D73AA6" w:rsidR="00A6356A" w:rsidRPr="001A504E" w:rsidRDefault="00A6356A" w:rsidP="005D6F4A">
      <w:pPr>
        <w:pStyle w:val="Akapitzlist"/>
        <w:numPr>
          <w:ilvl w:val="0"/>
          <w:numId w:val="37"/>
        </w:numPr>
        <w:rPr>
          <w:rFonts w:ascii="Times New Roman" w:hAnsi="Times New Roman"/>
          <w:b/>
          <w:bCs/>
          <w:sz w:val="24"/>
          <w:szCs w:val="24"/>
        </w:rPr>
      </w:pPr>
      <w:r w:rsidRPr="001A504E">
        <w:rPr>
          <w:rFonts w:ascii="Times New Roman" w:hAnsi="Times New Roman"/>
          <w:sz w:val="24"/>
          <w:szCs w:val="24"/>
        </w:rPr>
        <w:t>Zamawiający wybiera najkorzystniejszą ofertę w terminie związania ofertą określonym w SWZ. 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o której mowa w zdaniu poprzedzającym, zamawiający zwraca się o wyrażenie takiej zgody do kolejnego wykonawcy, którego oferta została najwyżej oceniona, chyba że zachodzą przesłanki do unieważnienia postępowania.</w:t>
      </w:r>
    </w:p>
    <w:p w14:paraId="2943654E" w14:textId="74CB83C9" w:rsidR="00A6356A" w:rsidRPr="00F21E2B" w:rsidRDefault="00A6356A" w:rsidP="005D6F4A">
      <w:pPr>
        <w:pStyle w:val="Akapitzlist"/>
        <w:numPr>
          <w:ilvl w:val="0"/>
          <w:numId w:val="37"/>
        </w:numPr>
        <w:rPr>
          <w:rFonts w:ascii="Times New Roman" w:hAnsi="Times New Roman"/>
          <w:b/>
          <w:bCs/>
          <w:sz w:val="24"/>
          <w:szCs w:val="24"/>
        </w:rPr>
      </w:pPr>
      <w:r w:rsidRPr="001A504E">
        <w:rPr>
          <w:rFonts w:ascii="Times New Roman" w:hAnsi="Times New Roman"/>
          <w:b/>
          <w:sz w:val="24"/>
          <w:szCs w:val="24"/>
        </w:rPr>
        <w:t>Zamawiający unieważni postępowanie o udzielenie zamówienia</w:t>
      </w:r>
      <w:r w:rsidRPr="001A504E">
        <w:rPr>
          <w:rFonts w:ascii="Times New Roman" w:hAnsi="Times New Roman"/>
          <w:sz w:val="24"/>
          <w:szCs w:val="24"/>
        </w:rPr>
        <w:t xml:space="preserve">, jeżeli zajdzie co najmniej jedna z okoliczności wymienionych w art. 255 ustawy </w:t>
      </w:r>
      <w:proofErr w:type="spellStart"/>
      <w:r w:rsidRPr="001A504E">
        <w:rPr>
          <w:rFonts w:ascii="Times New Roman" w:hAnsi="Times New Roman"/>
          <w:sz w:val="24"/>
          <w:szCs w:val="24"/>
        </w:rPr>
        <w:t>Pzp</w:t>
      </w:r>
      <w:proofErr w:type="spellEnd"/>
      <w:r w:rsidRPr="001A504E">
        <w:rPr>
          <w:rFonts w:ascii="Times New Roman" w:hAnsi="Times New Roman"/>
          <w:sz w:val="24"/>
          <w:szCs w:val="24"/>
        </w:rPr>
        <w:t xml:space="preserve"> lub jeżeli zgodnie z art. 310 pkt 1 ustawy </w:t>
      </w:r>
      <w:proofErr w:type="spellStart"/>
      <w:r w:rsidRPr="001A504E">
        <w:rPr>
          <w:rFonts w:ascii="Times New Roman" w:hAnsi="Times New Roman"/>
          <w:sz w:val="24"/>
          <w:szCs w:val="24"/>
        </w:rPr>
        <w:t>Pzp</w:t>
      </w:r>
      <w:proofErr w:type="spellEnd"/>
      <w:r w:rsidRPr="001A504E">
        <w:rPr>
          <w:rFonts w:ascii="Times New Roman" w:hAnsi="Times New Roman"/>
          <w:sz w:val="24"/>
          <w:szCs w:val="24"/>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w:t>
      </w:r>
      <w:r w:rsidRPr="00F21E2B">
        <w:rPr>
          <w:rFonts w:ascii="Times New Roman" w:hAnsi="Times New Roman"/>
          <w:sz w:val="24"/>
          <w:szCs w:val="24"/>
        </w:rPr>
        <w:t xml:space="preserve">Zamawiający udostępnia niezwłocznie informacje, o których mowa w zdaniu poprzedzającym, na stronie internetowej prowadzonego postępowania. </w:t>
      </w:r>
    </w:p>
    <w:p w14:paraId="19923987" w14:textId="4524488F" w:rsidR="00A6356A" w:rsidRPr="00F21E2B" w:rsidRDefault="00A6356A" w:rsidP="005D6F4A">
      <w:pPr>
        <w:pStyle w:val="Akapitzlist"/>
        <w:numPr>
          <w:ilvl w:val="0"/>
          <w:numId w:val="37"/>
        </w:numPr>
        <w:rPr>
          <w:rFonts w:ascii="Times New Roman" w:hAnsi="Times New Roman"/>
          <w:b/>
          <w:bCs/>
          <w:sz w:val="24"/>
          <w:szCs w:val="24"/>
        </w:rPr>
      </w:pPr>
      <w:r w:rsidRPr="00F21E2B">
        <w:rPr>
          <w:rFonts w:ascii="Times New Roman" w:hAnsi="Times New Roman"/>
          <w:b/>
          <w:sz w:val="24"/>
          <w:szCs w:val="24"/>
        </w:rPr>
        <w:t xml:space="preserve">Zamawiający odrzuca ofertę, jeżeli zajdzie co najmniej jedna z okoliczności wymienionych w art. 226 ustawy </w:t>
      </w:r>
      <w:proofErr w:type="spellStart"/>
      <w:r w:rsidRPr="00F21E2B">
        <w:rPr>
          <w:rFonts w:ascii="Times New Roman" w:hAnsi="Times New Roman"/>
          <w:b/>
          <w:sz w:val="24"/>
          <w:szCs w:val="24"/>
        </w:rPr>
        <w:t>Pzp</w:t>
      </w:r>
      <w:proofErr w:type="spellEnd"/>
      <w:r w:rsidRPr="00F21E2B">
        <w:rPr>
          <w:rFonts w:ascii="Times New Roman" w:hAnsi="Times New Roman"/>
          <w:b/>
          <w:sz w:val="24"/>
          <w:szCs w:val="24"/>
        </w:rPr>
        <w:t xml:space="preserve">. </w:t>
      </w:r>
    </w:p>
    <w:p w14:paraId="19B5C1DE" w14:textId="7955B7C7" w:rsidR="00A6356A" w:rsidRPr="00F21E2B" w:rsidRDefault="00A6356A" w:rsidP="005D6F4A">
      <w:pPr>
        <w:pStyle w:val="Akapitzlist"/>
        <w:numPr>
          <w:ilvl w:val="0"/>
          <w:numId w:val="37"/>
        </w:numPr>
        <w:rPr>
          <w:rFonts w:ascii="Times New Roman" w:hAnsi="Times New Roman"/>
          <w:b/>
          <w:bCs/>
          <w:sz w:val="24"/>
          <w:szCs w:val="24"/>
        </w:rPr>
      </w:pPr>
      <w:r w:rsidRPr="00F21E2B">
        <w:rPr>
          <w:rFonts w:ascii="Times New Roman" w:hAnsi="Times New Roman"/>
          <w:sz w:val="24"/>
          <w:szCs w:val="24"/>
        </w:rPr>
        <w:t>Niezwłocznie po wyborze najkorzystniejszej oferty zamawiający informuje równocześnie wykonawców, którzy złożyli oferty, o:</w:t>
      </w:r>
    </w:p>
    <w:p w14:paraId="6CDB229C" w14:textId="77777777" w:rsidR="00A6356A" w:rsidRPr="004E4331" w:rsidRDefault="00A6356A" w:rsidP="005D6F4A">
      <w:pPr>
        <w:pStyle w:val="Akapitzlist"/>
        <w:numPr>
          <w:ilvl w:val="0"/>
          <w:numId w:val="29"/>
        </w:numPr>
        <w:shd w:val="clear" w:color="auto" w:fill="FFFFFF"/>
        <w:spacing w:after="0" w:line="240" w:lineRule="auto"/>
        <w:contextualSpacing w:val="0"/>
        <w:rPr>
          <w:rFonts w:ascii="Times New Roman" w:eastAsia="Times New Roman" w:hAnsi="Times New Roman"/>
          <w:sz w:val="24"/>
          <w:szCs w:val="24"/>
        </w:rPr>
      </w:pPr>
      <w:r w:rsidRPr="00F21E2B">
        <w:rPr>
          <w:rFonts w:ascii="Times New Roman" w:eastAsia="Times New Roman" w:hAnsi="Times New Roman"/>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Pr="004E4331">
        <w:rPr>
          <w:rFonts w:ascii="Times New Roman" w:eastAsia="Times New Roman" w:hAnsi="Times New Roman"/>
          <w:sz w:val="24"/>
          <w:szCs w:val="24"/>
        </w:rPr>
        <w:t xml:space="preserve"> łączną punktację,</w:t>
      </w:r>
    </w:p>
    <w:p w14:paraId="19F1EE57" w14:textId="7F001B0C" w:rsidR="00DF5BB1" w:rsidRPr="00F21E2B" w:rsidRDefault="00A6356A" w:rsidP="005D6F4A">
      <w:pPr>
        <w:pStyle w:val="Akapitzlist"/>
        <w:numPr>
          <w:ilvl w:val="0"/>
          <w:numId w:val="29"/>
        </w:numPr>
        <w:shd w:val="clear" w:color="auto" w:fill="FFFFFF"/>
        <w:spacing w:after="0" w:line="240" w:lineRule="auto"/>
        <w:contextualSpacing w:val="0"/>
        <w:rPr>
          <w:rFonts w:ascii="Times New Roman" w:eastAsia="Times New Roman" w:hAnsi="Times New Roman"/>
          <w:sz w:val="24"/>
          <w:szCs w:val="24"/>
        </w:rPr>
      </w:pPr>
      <w:r w:rsidRPr="00F21E2B">
        <w:rPr>
          <w:rFonts w:ascii="Times New Roman" w:eastAsia="Times New Roman" w:hAnsi="Times New Roman"/>
          <w:sz w:val="24"/>
          <w:szCs w:val="24"/>
        </w:rPr>
        <w:t>wykonawcach, których oferty zostały odrzucone</w:t>
      </w:r>
      <w:r w:rsidR="00DF5BB1" w:rsidRPr="00F21E2B">
        <w:rPr>
          <w:rFonts w:ascii="Times New Roman" w:eastAsia="Times New Roman" w:hAnsi="Times New Roman"/>
          <w:sz w:val="24"/>
          <w:szCs w:val="24"/>
        </w:rPr>
        <w:t xml:space="preserve"> </w:t>
      </w:r>
      <w:r w:rsidRPr="00F21E2B">
        <w:rPr>
          <w:rFonts w:ascii="Times New Roman" w:hAnsi="Times New Roman"/>
          <w:sz w:val="24"/>
          <w:szCs w:val="24"/>
        </w:rPr>
        <w:t>- podając uzasadnienie faktyczne i prawne.</w:t>
      </w:r>
    </w:p>
    <w:p w14:paraId="5A03C977" w14:textId="16250375" w:rsidR="00A6356A" w:rsidRPr="00F21E2B" w:rsidRDefault="00A6356A" w:rsidP="005D6F4A">
      <w:pPr>
        <w:pStyle w:val="Akapitzlist"/>
        <w:numPr>
          <w:ilvl w:val="0"/>
          <w:numId w:val="37"/>
        </w:numPr>
        <w:shd w:val="clear" w:color="auto" w:fill="FFFFFF"/>
        <w:rPr>
          <w:rFonts w:ascii="Times New Roman" w:hAnsi="Times New Roman"/>
          <w:sz w:val="24"/>
          <w:szCs w:val="24"/>
        </w:rPr>
      </w:pPr>
      <w:r w:rsidRPr="00F21E2B">
        <w:rPr>
          <w:rFonts w:ascii="Times New Roman" w:hAnsi="Times New Roman"/>
          <w:sz w:val="24"/>
          <w:szCs w:val="24"/>
        </w:rPr>
        <w:t>Zamawiający udostępnia niezwłocznie informacje, o których mowa w punkcie 18.11. podpunkt 1, na stronie internetowej prowadzonego postępowania.</w:t>
      </w:r>
    </w:p>
    <w:p w14:paraId="32144DF2" w14:textId="040EC8F1" w:rsidR="00BA0870" w:rsidRPr="00F21E2B" w:rsidRDefault="00BA0870" w:rsidP="005D6F4A">
      <w:pPr>
        <w:pStyle w:val="Akapitzlist"/>
        <w:numPr>
          <w:ilvl w:val="0"/>
          <w:numId w:val="37"/>
        </w:numPr>
        <w:shd w:val="clear" w:color="auto" w:fill="FFFFFF"/>
        <w:rPr>
          <w:rFonts w:ascii="Times New Roman" w:hAnsi="Times New Roman"/>
          <w:sz w:val="24"/>
          <w:szCs w:val="24"/>
        </w:rPr>
      </w:pPr>
      <w:r w:rsidRPr="00F21E2B">
        <w:rPr>
          <w:rFonts w:ascii="Times New Roman" w:hAnsi="Times New Roman"/>
          <w:sz w:val="24"/>
          <w:szCs w:val="24"/>
        </w:rPr>
        <w:t>Po dokonaniu oceny punkty przyznane przez każdego z członków Komisji przetargowej zostaną zsumowane dla każdego z kryteriów oddzielnie. Suma punktów uzyskanych za wszystkie kryteria oceny stanowić będzie końcową ocenę danej oferty.</w:t>
      </w:r>
    </w:p>
    <w:p w14:paraId="6FA98E03" w14:textId="77777777" w:rsidR="00ED6E4D" w:rsidRDefault="00A6356A" w:rsidP="00322756">
      <w:pPr>
        <w:rPr>
          <w:b/>
          <w:u w:val="single"/>
        </w:rPr>
      </w:pPr>
      <w:r w:rsidRPr="00322756">
        <w:rPr>
          <w:b/>
          <w:bCs/>
        </w:rPr>
        <w:t>19.</w:t>
      </w:r>
      <w:r w:rsidRPr="004E4331">
        <w:rPr>
          <w:b/>
        </w:rPr>
        <w:t xml:space="preserve"> </w:t>
      </w:r>
      <w:r w:rsidRPr="00ED6E4D">
        <w:rPr>
          <w:b/>
          <w:u w:val="single"/>
        </w:rPr>
        <w:t xml:space="preserve">INFORMACJE O FORMALNOŚCIACH, JAKIE MUSZĄ ZOSTAĆ DOPEŁNIONE </w:t>
      </w:r>
    </w:p>
    <w:p w14:paraId="0F94DEB7" w14:textId="1E21D7EC" w:rsidR="00A6356A" w:rsidRPr="00ED6E4D" w:rsidRDefault="00ED6E4D" w:rsidP="00322756">
      <w:pPr>
        <w:rPr>
          <w:b/>
          <w:u w:val="single"/>
        </w:rPr>
      </w:pPr>
      <w:r w:rsidRPr="005169BC">
        <w:rPr>
          <w:b/>
        </w:rPr>
        <w:lastRenderedPageBreak/>
        <w:t xml:space="preserve">      </w:t>
      </w:r>
      <w:r w:rsidR="00A6356A" w:rsidRPr="00ED6E4D">
        <w:rPr>
          <w:b/>
          <w:u w:val="single"/>
        </w:rPr>
        <w:t xml:space="preserve">PO WYBORZE OFERTY W CELU ZAWARCIA UMOWY W SPRAWIE </w:t>
      </w:r>
      <w:r>
        <w:rPr>
          <w:b/>
          <w:u w:val="single"/>
        </w:rPr>
        <w:t xml:space="preserve">  </w:t>
      </w:r>
      <w:r>
        <w:rPr>
          <w:b/>
          <w:u w:val="single"/>
        </w:rPr>
        <w:br/>
      </w:r>
      <w:r w:rsidRPr="005169BC">
        <w:rPr>
          <w:b/>
        </w:rPr>
        <w:t xml:space="preserve">      </w:t>
      </w:r>
      <w:r w:rsidR="00A6356A" w:rsidRPr="00ED6E4D">
        <w:rPr>
          <w:b/>
          <w:u w:val="single"/>
        </w:rPr>
        <w:t>ZAMÓWIENIA PUBLICZNEGO</w:t>
      </w:r>
    </w:p>
    <w:p w14:paraId="5D30DCBC" w14:textId="0BBB03AF" w:rsidR="00A6356A" w:rsidRPr="00F21E2B" w:rsidRDefault="00A6356A" w:rsidP="005D6F4A">
      <w:pPr>
        <w:pStyle w:val="Akapitzlist"/>
        <w:numPr>
          <w:ilvl w:val="0"/>
          <w:numId w:val="38"/>
        </w:numPr>
        <w:rPr>
          <w:rFonts w:ascii="Times New Roman" w:hAnsi="Times New Roman"/>
          <w:sz w:val="24"/>
          <w:szCs w:val="24"/>
          <w:shd w:val="clear" w:color="auto" w:fill="FFFFFF"/>
        </w:rPr>
      </w:pPr>
      <w:r w:rsidRPr="00F21E2B">
        <w:rPr>
          <w:rFonts w:ascii="Times New Roman" w:hAnsi="Times New Roman"/>
          <w:sz w:val="24"/>
          <w:szCs w:val="24"/>
          <w:shd w:val="clear" w:color="auto" w:fill="FFFFFF"/>
        </w:rPr>
        <w:t xml:space="preserve">Zamawiający zawiera umowę w sprawie zamówienia publicznego, z uwzględnieniem art. 577 ustawy </w:t>
      </w:r>
      <w:proofErr w:type="spellStart"/>
      <w:r w:rsidRPr="00F21E2B">
        <w:rPr>
          <w:rFonts w:ascii="Times New Roman" w:hAnsi="Times New Roman"/>
          <w:sz w:val="24"/>
          <w:szCs w:val="24"/>
          <w:shd w:val="clear" w:color="auto" w:fill="FFFFFF"/>
        </w:rPr>
        <w:t>Pzp</w:t>
      </w:r>
      <w:proofErr w:type="spellEnd"/>
      <w:r w:rsidRPr="00F21E2B">
        <w:rPr>
          <w:rFonts w:ascii="Times New Roman" w:hAnsi="Times New Roman"/>
          <w:sz w:val="24"/>
          <w:szCs w:val="24"/>
          <w:shd w:val="clear" w:color="auto" w:fill="FFFFFF"/>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690F25D" w14:textId="21700FB1" w:rsidR="00A6356A" w:rsidRPr="00EC7D58" w:rsidRDefault="00A6356A" w:rsidP="005D6F4A">
      <w:pPr>
        <w:pStyle w:val="Akapitzlist"/>
        <w:numPr>
          <w:ilvl w:val="0"/>
          <w:numId w:val="38"/>
        </w:numPr>
        <w:rPr>
          <w:rFonts w:ascii="Times New Roman" w:hAnsi="Times New Roman"/>
          <w:sz w:val="24"/>
          <w:szCs w:val="24"/>
          <w:shd w:val="clear" w:color="auto" w:fill="FFFFFF"/>
        </w:rPr>
      </w:pPr>
      <w:r w:rsidRPr="00F21E2B">
        <w:rPr>
          <w:rFonts w:ascii="Times New Roman" w:hAnsi="Times New Roman"/>
          <w:sz w:val="24"/>
          <w:szCs w:val="24"/>
        </w:rPr>
        <w:t xml:space="preserve">Zamawiający może zawrzeć umowę w sprawie zamówienia publicznego przed upływem </w:t>
      </w:r>
      <w:r w:rsidR="009E0063" w:rsidRPr="00F21E2B">
        <w:rPr>
          <w:rFonts w:ascii="Times New Roman" w:hAnsi="Times New Roman"/>
          <w:sz w:val="24"/>
          <w:szCs w:val="24"/>
        </w:rPr>
        <w:t xml:space="preserve"> </w:t>
      </w:r>
      <w:r w:rsidRPr="00F21E2B">
        <w:rPr>
          <w:rFonts w:ascii="Times New Roman" w:hAnsi="Times New Roman"/>
          <w:sz w:val="24"/>
          <w:szCs w:val="24"/>
        </w:rPr>
        <w:t xml:space="preserve">terminu, o którym mowa w punkcie 19.1., jeżeli w postępowaniu o udzielenie zamówienia </w:t>
      </w:r>
      <w:r w:rsidR="009E0063" w:rsidRPr="00F21E2B">
        <w:rPr>
          <w:rFonts w:ascii="Times New Roman" w:hAnsi="Times New Roman"/>
          <w:sz w:val="24"/>
          <w:szCs w:val="24"/>
        </w:rPr>
        <w:br/>
      </w:r>
      <w:r w:rsidRPr="00EC7D58">
        <w:rPr>
          <w:rFonts w:ascii="Times New Roman" w:hAnsi="Times New Roman"/>
          <w:sz w:val="24"/>
          <w:szCs w:val="24"/>
        </w:rPr>
        <w:t>prowadzonym w trybie podstawowym złożono tylko jedną ofertę.</w:t>
      </w:r>
    </w:p>
    <w:p w14:paraId="325EC504" w14:textId="77777777" w:rsidR="00F21E2B" w:rsidRPr="00EC7D58" w:rsidRDefault="00A6356A" w:rsidP="005D6F4A">
      <w:pPr>
        <w:pStyle w:val="Akapitzlist"/>
        <w:numPr>
          <w:ilvl w:val="0"/>
          <w:numId w:val="38"/>
        </w:numPr>
        <w:rPr>
          <w:rFonts w:ascii="Times New Roman" w:hAnsi="Times New Roman"/>
          <w:sz w:val="24"/>
          <w:szCs w:val="24"/>
          <w:shd w:val="clear" w:color="auto" w:fill="FFFFFF"/>
        </w:rPr>
      </w:pPr>
      <w:r w:rsidRPr="00EC7D58">
        <w:rPr>
          <w:rFonts w:ascii="Times New Roman" w:hAnsi="Times New Roman"/>
          <w:b/>
          <w:sz w:val="24"/>
          <w:szCs w:val="24"/>
        </w:rPr>
        <w:t>Wykonawca przed podpisaniem umowy zobowiązany jest przedłożyć zamawiającemu:</w:t>
      </w:r>
      <w:r w:rsidR="00F21E2B" w:rsidRPr="00EC7D58">
        <w:rPr>
          <w:rFonts w:ascii="Times New Roman" w:hAnsi="Times New Roman"/>
          <w:b/>
          <w:sz w:val="24"/>
          <w:szCs w:val="24"/>
        </w:rPr>
        <w:t xml:space="preserve"> </w:t>
      </w:r>
    </w:p>
    <w:p w14:paraId="66245E20" w14:textId="6E295FA9" w:rsidR="00A6356A" w:rsidRPr="00EC7D58" w:rsidRDefault="00A6356A" w:rsidP="00F21E2B">
      <w:pPr>
        <w:pStyle w:val="Akapitzlist"/>
        <w:ind w:left="360"/>
        <w:rPr>
          <w:rFonts w:ascii="Times New Roman" w:hAnsi="Times New Roman"/>
          <w:sz w:val="24"/>
          <w:szCs w:val="24"/>
          <w:shd w:val="clear" w:color="auto" w:fill="FFFFFF"/>
        </w:rPr>
      </w:pPr>
      <w:r w:rsidRPr="00EC7D58">
        <w:rPr>
          <w:rFonts w:ascii="Times New Roman" w:hAnsi="Times New Roman"/>
          <w:sz w:val="24"/>
          <w:szCs w:val="24"/>
        </w:rPr>
        <w:t xml:space="preserve">W przypadku wyboru oferty złożonej przez wykonawców wspólnie ubiegających się o </w:t>
      </w:r>
      <w:r w:rsidR="009E0063" w:rsidRPr="00EC7D58">
        <w:rPr>
          <w:rFonts w:ascii="Times New Roman" w:hAnsi="Times New Roman"/>
          <w:sz w:val="24"/>
          <w:szCs w:val="24"/>
        </w:rPr>
        <w:t xml:space="preserve">  </w:t>
      </w:r>
      <w:r w:rsidR="009E0063" w:rsidRPr="00EC7D58">
        <w:rPr>
          <w:rFonts w:ascii="Times New Roman" w:hAnsi="Times New Roman"/>
          <w:sz w:val="24"/>
          <w:szCs w:val="24"/>
        </w:rPr>
        <w:br/>
      </w:r>
      <w:r w:rsidRPr="00EC7D58">
        <w:rPr>
          <w:rFonts w:ascii="Times New Roman" w:hAnsi="Times New Roman"/>
          <w:sz w:val="24"/>
          <w:szCs w:val="24"/>
        </w:rPr>
        <w:t xml:space="preserve">udzielenie zamówienia – </w:t>
      </w:r>
      <w:r w:rsidRPr="00EC7D58">
        <w:rPr>
          <w:rFonts w:ascii="Times New Roman" w:hAnsi="Times New Roman"/>
          <w:b/>
          <w:sz w:val="24"/>
          <w:szCs w:val="24"/>
        </w:rPr>
        <w:t>kopię umowy regulującej współpracę tych wykonawców</w:t>
      </w:r>
      <w:r w:rsidRPr="00EC7D58">
        <w:rPr>
          <w:rFonts w:ascii="Times New Roman" w:hAnsi="Times New Roman"/>
          <w:sz w:val="24"/>
          <w:szCs w:val="24"/>
        </w:rPr>
        <w:t xml:space="preserve">. </w:t>
      </w:r>
    </w:p>
    <w:p w14:paraId="1C3BDE0C" w14:textId="6618E713" w:rsidR="00A6356A" w:rsidRPr="00EC7D58" w:rsidRDefault="00A6356A" w:rsidP="005D6F4A">
      <w:pPr>
        <w:pStyle w:val="Akapitzlist"/>
        <w:numPr>
          <w:ilvl w:val="0"/>
          <w:numId w:val="38"/>
        </w:numPr>
        <w:rPr>
          <w:rFonts w:ascii="Times New Roman" w:hAnsi="Times New Roman"/>
          <w:sz w:val="24"/>
          <w:szCs w:val="24"/>
          <w:shd w:val="clear" w:color="auto" w:fill="FFFFFF"/>
        </w:rPr>
      </w:pPr>
      <w:r w:rsidRPr="00EC7D58">
        <w:rPr>
          <w:rFonts w:ascii="Times New Roman" w:hAnsi="Times New Roman"/>
          <w:sz w:val="24"/>
          <w:szCs w:val="24"/>
        </w:rPr>
        <w:t xml:space="preserve">Wykonawca będzie zobowiązany do podpisania umowy w miejscu i terminie wskazanym </w:t>
      </w:r>
      <w:r w:rsidR="009E0063" w:rsidRPr="00EC7D58">
        <w:rPr>
          <w:rFonts w:ascii="Times New Roman" w:hAnsi="Times New Roman"/>
          <w:sz w:val="24"/>
          <w:szCs w:val="24"/>
        </w:rPr>
        <w:br/>
      </w:r>
      <w:r w:rsidRPr="00EC7D58">
        <w:rPr>
          <w:rFonts w:ascii="Times New Roman" w:hAnsi="Times New Roman"/>
          <w:sz w:val="24"/>
          <w:szCs w:val="24"/>
        </w:rPr>
        <w:t>przez zamawiającego.</w:t>
      </w:r>
    </w:p>
    <w:p w14:paraId="3FC245D4" w14:textId="42B2BD0A" w:rsidR="00A6356A" w:rsidRPr="00EC7D58" w:rsidRDefault="00A6356A" w:rsidP="005D6F4A">
      <w:pPr>
        <w:pStyle w:val="Akapitzlist"/>
        <w:numPr>
          <w:ilvl w:val="0"/>
          <w:numId w:val="38"/>
        </w:numPr>
        <w:rPr>
          <w:rFonts w:ascii="Times New Roman" w:hAnsi="Times New Roman"/>
          <w:sz w:val="24"/>
          <w:szCs w:val="24"/>
          <w:shd w:val="clear" w:color="auto" w:fill="FFFFFF"/>
        </w:rPr>
      </w:pPr>
      <w:r w:rsidRPr="00EC7D58">
        <w:rPr>
          <w:rFonts w:ascii="Times New Roman" w:hAnsi="Times New Roman"/>
          <w:sz w:val="24"/>
          <w:szCs w:val="24"/>
          <w:shd w:val="clear" w:color="auto" w:fill="FFFFFF"/>
        </w:rPr>
        <w:t xml:space="preserve">Jeżeli wykonawca, którego oferta została wybrana jako najkorzystniejsza, uchyla się od zawarcia umowy w sprawie zamówienia publicznego lub </w:t>
      </w:r>
      <w:r w:rsidRPr="00EC7D58">
        <w:rPr>
          <w:rFonts w:ascii="Times New Roman" w:hAnsi="Times New Roman"/>
          <w:sz w:val="24"/>
          <w:szCs w:val="24"/>
        </w:rPr>
        <w:t xml:space="preserve">nie spełnił przesłanek warunkujących zawarcie umowy, o których mowa w punkcie </w:t>
      </w:r>
      <w:r w:rsidR="0068696E" w:rsidRPr="00EC7D58">
        <w:rPr>
          <w:rFonts w:ascii="Times New Roman" w:hAnsi="Times New Roman"/>
          <w:sz w:val="24"/>
          <w:szCs w:val="24"/>
        </w:rPr>
        <w:t>19</w:t>
      </w:r>
      <w:r w:rsidRPr="00EC7D58">
        <w:rPr>
          <w:rFonts w:ascii="Times New Roman" w:hAnsi="Times New Roman"/>
          <w:sz w:val="24"/>
          <w:szCs w:val="24"/>
        </w:rPr>
        <w:t>.3</w:t>
      </w:r>
      <w:r w:rsidR="0068696E" w:rsidRPr="00EC7D58">
        <w:rPr>
          <w:rFonts w:ascii="Times New Roman" w:hAnsi="Times New Roman"/>
          <w:sz w:val="24"/>
          <w:szCs w:val="24"/>
        </w:rPr>
        <w:t xml:space="preserve"> i 4 </w:t>
      </w:r>
      <w:r w:rsidRPr="00EC7D58">
        <w:rPr>
          <w:rFonts w:ascii="Times New Roman" w:hAnsi="Times New Roman"/>
          <w:sz w:val="24"/>
          <w:szCs w:val="24"/>
        </w:rPr>
        <w:t>.</w:t>
      </w:r>
      <w:r w:rsidRPr="00EC7D58">
        <w:rPr>
          <w:rFonts w:ascii="Times New Roman" w:hAnsi="Times New Roman"/>
          <w:sz w:val="24"/>
          <w:szCs w:val="24"/>
          <w:shd w:val="clear" w:color="auto" w:fill="FFFFFF"/>
        </w:rPr>
        <w:t xml:space="preserve">, zamawiający może dokonać ponownego badania i oceny ofert spośród ofert pozostałych w postępowaniu wykonawców oraz wybrać najkorzystniejszą ofertę albo unieważnić postępowanie. </w:t>
      </w:r>
    </w:p>
    <w:p w14:paraId="134FDF37" w14:textId="54600F9F" w:rsidR="00A6356A" w:rsidRPr="00EC7D58" w:rsidRDefault="00A6356A" w:rsidP="005D6F4A">
      <w:pPr>
        <w:pStyle w:val="Akapitzlist"/>
        <w:numPr>
          <w:ilvl w:val="0"/>
          <w:numId w:val="38"/>
        </w:numPr>
        <w:rPr>
          <w:rFonts w:ascii="Times New Roman" w:hAnsi="Times New Roman"/>
          <w:sz w:val="24"/>
          <w:szCs w:val="24"/>
          <w:shd w:val="clear" w:color="auto" w:fill="FFFFFF"/>
        </w:rPr>
      </w:pPr>
      <w:r w:rsidRPr="00EC7D58">
        <w:rPr>
          <w:rFonts w:ascii="Times New Roman" w:hAnsi="Times New Roman"/>
          <w:sz w:val="24"/>
          <w:szCs w:val="24"/>
        </w:rPr>
        <w:t>Zamawiający nie później niż w terminie 30 dni od dnia zakończenia postępowania o udzielenie zamówienia zamieszcza w Biuletynie Zamówień Publicznych ogłoszenie o wyniku postępowania zawierające informację o udzieleniu zamówienia lub unieważnieniu postępowania.</w:t>
      </w:r>
      <w:r w:rsidR="009E0063" w:rsidRPr="00EC7D58">
        <w:rPr>
          <w:rFonts w:ascii="Times New Roman" w:hAnsi="Times New Roman"/>
          <w:sz w:val="24"/>
          <w:szCs w:val="24"/>
        </w:rPr>
        <w:br/>
      </w:r>
    </w:p>
    <w:p w14:paraId="7A32EF5C" w14:textId="4E831709" w:rsidR="00A6356A" w:rsidRPr="00ED6E4D" w:rsidRDefault="00A6356A" w:rsidP="005D6F4A">
      <w:pPr>
        <w:pStyle w:val="Akapitzlist"/>
        <w:numPr>
          <w:ilvl w:val="1"/>
          <w:numId w:val="31"/>
        </w:numPr>
        <w:rPr>
          <w:rFonts w:ascii="Times New Roman" w:hAnsi="Times New Roman"/>
          <w:b/>
          <w:sz w:val="24"/>
          <w:szCs w:val="24"/>
          <w:u w:val="single"/>
        </w:rPr>
      </w:pPr>
      <w:r w:rsidRPr="00ED6E4D">
        <w:rPr>
          <w:rFonts w:ascii="Times New Roman" w:hAnsi="Times New Roman"/>
          <w:b/>
          <w:sz w:val="24"/>
          <w:szCs w:val="24"/>
          <w:u w:val="single"/>
          <w:shd w:val="clear" w:color="auto" w:fill="FFFFFF"/>
        </w:rPr>
        <w:t xml:space="preserve">PROJEKTOWANE POSTANOWIENIA UMOWY W SPRAWIE ZAMÓWIENIA PUBLICZNEGO, KTÓRE ZOSTANĄ WPROWADZONE DO TREŚCI TEJ UMOWY ORAZ INFORMACJA DOTYCZĄCA ZMIANY ZAWARTEJ UMOWY </w:t>
      </w:r>
    </w:p>
    <w:p w14:paraId="0F1586F9" w14:textId="60DBCB92" w:rsidR="00A6356A" w:rsidRPr="00EC7D58" w:rsidRDefault="00A6356A" w:rsidP="005D6F4A">
      <w:pPr>
        <w:pStyle w:val="Akapitzlist"/>
        <w:widowControl w:val="0"/>
        <w:numPr>
          <w:ilvl w:val="0"/>
          <w:numId w:val="39"/>
        </w:numPr>
        <w:autoSpaceDE w:val="0"/>
        <w:autoSpaceDN w:val="0"/>
        <w:adjustRightInd w:val="0"/>
        <w:rPr>
          <w:rFonts w:ascii="Times New Roman" w:hAnsi="Times New Roman"/>
          <w:b/>
          <w:color w:val="0070C0"/>
          <w:sz w:val="24"/>
          <w:szCs w:val="24"/>
        </w:rPr>
      </w:pPr>
      <w:r w:rsidRPr="00EC7D58">
        <w:rPr>
          <w:rFonts w:ascii="Times New Roman" w:hAnsi="Times New Roman"/>
          <w:b/>
          <w:sz w:val="24"/>
          <w:szCs w:val="24"/>
        </w:rPr>
        <w:t xml:space="preserve">Wykonawca przedkładając ofertę akceptuje w całości i bez ograniczeń wzór umowy, </w:t>
      </w:r>
      <w:r w:rsidR="006A2A5F" w:rsidRPr="00EC7D58">
        <w:rPr>
          <w:rFonts w:ascii="Times New Roman" w:hAnsi="Times New Roman"/>
          <w:b/>
          <w:sz w:val="24"/>
          <w:szCs w:val="24"/>
        </w:rPr>
        <w:t xml:space="preserve">  </w:t>
      </w:r>
      <w:r w:rsidR="006A2A5F" w:rsidRPr="00EC7D58">
        <w:rPr>
          <w:rFonts w:ascii="Times New Roman" w:hAnsi="Times New Roman"/>
          <w:b/>
          <w:sz w:val="24"/>
          <w:szCs w:val="24"/>
        </w:rPr>
        <w:br/>
      </w:r>
      <w:r w:rsidRPr="00EC7D58">
        <w:rPr>
          <w:rFonts w:ascii="Times New Roman" w:hAnsi="Times New Roman"/>
          <w:b/>
          <w:sz w:val="24"/>
          <w:szCs w:val="24"/>
        </w:rPr>
        <w:t xml:space="preserve">stanowiący </w:t>
      </w:r>
      <w:r w:rsidRPr="00EC7D58">
        <w:rPr>
          <w:rFonts w:ascii="Times New Roman" w:hAnsi="Times New Roman"/>
          <w:b/>
          <w:color w:val="0070C0"/>
          <w:sz w:val="24"/>
          <w:szCs w:val="24"/>
        </w:rPr>
        <w:t xml:space="preserve">załącznik nr </w:t>
      </w:r>
      <w:r w:rsidR="001F5929" w:rsidRPr="00EC7D58">
        <w:rPr>
          <w:rFonts w:ascii="Times New Roman" w:hAnsi="Times New Roman"/>
          <w:b/>
          <w:color w:val="0070C0"/>
          <w:sz w:val="24"/>
          <w:szCs w:val="24"/>
        </w:rPr>
        <w:t>9</w:t>
      </w:r>
      <w:r w:rsidR="004E4331" w:rsidRPr="00EC7D58">
        <w:rPr>
          <w:rFonts w:ascii="Times New Roman" w:hAnsi="Times New Roman"/>
          <w:b/>
          <w:color w:val="0070C0"/>
          <w:sz w:val="24"/>
          <w:szCs w:val="24"/>
        </w:rPr>
        <w:t xml:space="preserve"> </w:t>
      </w:r>
      <w:r w:rsidRPr="00EC7D58">
        <w:rPr>
          <w:rFonts w:ascii="Times New Roman" w:hAnsi="Times New Roman"/>
          <w:b/>
          <w:color w:val="0070C0"/>
          <w:sz w:val="24"/>
          <w:szCs w:val="24"/>
        </w:rPr>
        <w:t xml:space="preserve">do SWZ. </w:t>
      </w:r>
    </w:p>
    <w:p w14:paraId="47E7BD52" w14:textId="5D170EC5" w:rsidR="00A6356A" w:rsidRPr="00EC7D58" w:rsidRDefault="00A6356A" w:rsidP="005D6F4A">
      <w:pPr>
        <w:pStyle w:val="Akapitzlist"/>
        <w:widowControl w:val="0"/>
        <w:numPr>
          <w:ilvl w:val="0"/>
          <w:numId w:val="39"/>
        </w:numPr>
        <w:autoSpaceDE w:val="0"/>
        <w:autoSpaceDN w:val="0"/>
        <w:adjustRightInd w:val="0"/>
        <w:rPr>
          <w:rFonts w:ascii="Times New Roman" w:hAnsi="Times New Roman"/>
          <w:b/>
          <w:color w:val="0070C0"/>
          <w:sz w:val="24"/>
          <w:szCs w:val="24"/>
        </w:rPr>
      </w:pPr>
      <w:r w:rsidRPr="00EC7D58">
        <w:rPr>
          <w:rFonts w:ascii="Times New Roman" w:hAnsi="Times New Roman"/>
          <w:sz w:val="24"/>
          <w:szCs w:val="24"/>
          <w:shd w:val="clear" w:color="auto" w:fill="FFFFFF"/>
        </w:rPr>
        <w:t xml:space="preserve">Umowa wymaga, pod rygorem nieważności, zachowania formy pisemnej. </w:t>
      </w:r>
    </w:p>
    <w:p w14:paraId="19C6F41E" w14:textId="51FB406B" w:rsidR="00EC7D58" w:rsidRPr="00EC7D58" w:rsidRDefault="00A6356A" w:rsidP="005D6F4A">
      <w:pPr>
        <w:pStyle w:val="Akapitzlist"/>
        <w:widowControl w:val="0"/>
        <w:numPr>
          <w:ilvl w:val="0"/>
          <w:numId w:val="39"/>
        </w:numPr>
        <w:autoSpaceDE w:val="0"/>
        <w:autoSpaceDN w:val="0"/>
        <w:adjustRightInd w:val="0"/>
        <w:rPr>
          <w:rFonts w:ascii="Times New Roman" w:hAnsi="Times New Roman"/>
          <w:b/>
          <w:color w:val="0070C0"/>
          <w:sz w:val="24"/>
          <w:szCs w:val="24"/>
        </w:rPr>
      </w:pPr>
      <w:r w:rsidRPr="00EC7D58">
        <w:rPr>
          <w:rFonts w:ascii="Times New Roman" w:hAnsi="Times New Roman"/>
          <w:sz w:val="24"/>
          <w:szCs w:val="24"/>
        </w:rPr>
        <w:t xml:space="preserve">Wybrany Wykonawca jest zobowiązany do zawarcia umowy w sprawie zamówienia </w:t>
      </w:r>
      <w:r w:rsidR="006A2A5F" w:rsidRPr="00EC7D58">
        <w:rPr>
          <w:rFonts w:ascii="Times New Roman" w:hAnsi="Times New Roman"/>
          <w:sz w:val="24"/>
          <w:szCs w:val="24"/>
        </w:rPr>
        <w:br/>
      </w:r>
      <w:r w:rsidRPr="00EC7D58">
        <w:rPr>
          <w:rFonts w:ascii="Times New Roman" w:hAnsi="Times New Roman"/>
          <w:sz w:val="24"/>
          <w:szCs w:val="24"/>
        </w:rPr>
        <w:t xml:space="preserve">publicznego na warunkach określonych we wzorze umowy. </w:t>
      </w:r>
    </w:p>
    <w:p w14:paraId="3F3C93E8" w14:textId="422086F7" w:rsidR="00A6356A" w:rsidRPr="00EC7D58" w:rsidRDefault="00A6356A" w:rsidP="005D6F4A">
      <w:pPr>
        <w:pStyle w:val="Akapitzlist"/>
        <w:widowControl w:val="0"/>
        <w:numPr>
          <w:ilvl w:val="0"/>
          <w:numId w:val="39"/>
        </w:numPr>
        <w:autoSpaceDE w:val="0"/>
        <w:autoSpaceDN w:val="0"/>
        <w:adjustRightInd w:val="0"/>
        <w:rPr>
          <w:rFonts w:ascii="Times New Roman" w:hAnsi="Times New Roman"/>
          <w:b/>
          <w:color w:val="0070C0"/>
          <w:sz w:val="24"/>
          <w:szCs w:val="24"/>
        </w:rPr>
      </w:pPr>
      <w:r w:rsidRPr="00EC7D58">
        <w:rPr>
          <w:rFonts w:ascii="Times New Roman" w:hAnsi="Times New Roman"/>
          <w:sz w:val="24"/>
          <w:szCs w:val="24"/>
        </w:rPr>
        <w:t xml:space="preserve">Zamawiający przewiduje możliwość zmiany zawartej umowy w stosunku do treści wybranej </w:t>
      </w:r>
      <w:r w:rsidR="006A2A5F" w:rsidRPr="00EC7D58">
        <w:rPr>
          <w:rFonts w:ascii="Times New Roman" w:hAnsi="Times New Roman"/>
          <w:sz w:val="24"/>
          <w:szCs w:val="24"/>
        </w:rPr>
        <w:br/>
      </w:r>
      <w:r w:rsidRPr="00EC7D58">
        <w:rPr>
          <w:rFonts w:ascii="Times New Roman" w:hAnsi="Times New Roman"/>
          <w:sz w:val="24"/>
          <w:szCs w:val="24"/>
        </w:rPr>
        <w:t xml:space="preserve">oferty w zakresie uregulowanym w art. 454 i 455 ustawy </w:t>
      </w:r>
      <w:proofErr w:type="spellStart"/>
      <w:r w:rsidRPr="00EC7D58">
        <w:rPr>
          <w:rFonts w:ascii="Times New Roman" w:hAnsi="Times New Roman"/>
          <w:sz w:val="24"/>
          <w:szCs w:val="24"/>
        </w:rPr>
        <w:t>Pzp</w:t>
      </w:r>
      <w:proofErr w:type="spellEnd"/>
      <w:r w:rsidRPr="00EC7D58">
        <w:rPr>
          <w:rFonts w:ascii="Times New Roman" w:hAnsi="Times New Roman"/>
          <w:sz w:val="24"/>
          <w:szCs w:val="24"/>
        </w:rPr>
        <w:t xml:space="preserve"> oraz wskazanym we wzorze </w:t>
      </w:r>
      <w:r w:rsidR="006A2A5F" w:rsidRPr="00EC7D58">
        <w:rPr>
          <w:rFonts w:ascii="Times New Roman" w:hAnsi="Times New Roman"/>
          <w:sz w:val="24"/>
          <w:szCs w:val="24"/>
        </w:rPr>
        <w:br/>
      </w:r>
      <w:r w:rsidRPr="00EC7D58">
        <w:rPr>
          <w:rFonts w:ascii="Times New Roman" w:hAnsi="Times New Roman"/>
          <w:sz w:val="24"/>
          <w:szCs w:val="24"/>
        </w:rPr>
        <w:t xml:space="preserve">umowy, stanowiącym załącznik nr </w:t>
      </w:r>
      <w:r w:rsidR="00BD2F12">
        <w:rPr>
          <w:rFonts w:ascii="Times New Roman" w:hAnsi="Times New Roman"/>
          <w:sz w:val="24"/>
          <w:szCs w:val="24"/>
        </w:rPr>
        <w:t>9</w:t>
      </w:r>
      <w:r w:rsidRPr="00EC7D58">
        <w:rPr>
          <w:rFonts w:ascii="Times New Roman" w:hAnsi="Times New Roman"/>
          <w:sz w:val="24"/>
          <w:szCs w:val="24"/>
        </w:rPr>
        <w:t xml:space="preserve"> do SWZ. Zmiana umowy wymaga dla swej ważności, </w:t>
      </w:r>
      <w:r w:rsidR="006A2A5F" w:rsidRPr="00EC7D58">
        <w:rPr>
          <w:rFonts w:ascii="Times New Roman" w:hAnsi="Times New Roman"/>
          <w:sz w:val="24"/>
          <w:szCs w:val="24"/>
        </w:rPr>
        <w:br/>
      </w:r>
      <w:r w:rsidRPr="00EC7D58">
        <w:rPr>
          <w:rFonts w:ascii="Times New Roman" w:hAnsi="Times New Roman"/>
          <w:sz w:val="24"/>
          <w:szCs w:val="24"/>
        </w:rPr>
        <w:t>pod rygorem nieważności, zachowania formy pisemnej.</w:t>
      </w:r>
    </w:p>
    <w:p w14:paraId="48DBFFBA" w14:textId="7BB5FC16" w:rsidR="00A6356A" w:rsidRPr="004E4331" w:rsidRDefault="00A6356A" w:rsidP="00A6356A">
      <w:pPr>
        <w:shd w:val="clear" w:color="auto" w:fill="FFFFFF"/>
        <w:ind w:left="142"/>
        <w:jc w:val="both"/>
      </w:pPr>
    </w:p>
    <w:p w14:paraId="172E724A" w14:textId="7C1586B6" w:rsidR="0068696E" w:rsidRPr="00ED6E4D" w:rsidRDefault="0068696E" w:rsidP="005D6F4A">
      <w:pPr>
        <w:pStyle w:val="Akapitzlist"/>
        <w:numPr>
          <w:ilvl w:val="1"/>
          <w:numId w:val="31"/>
        </w:numPr>
        <w:rPr>
          <w:rFonts w:ascii="Times New Roman" w:hAnsi="Times New Roman"/>
          <w:b/>
          <w:color w:val="000000"/>
          <w:sz w:val="24"/>
          <w:szCs w:val="24"/>
          <w:u w:val="single"/>
        </w:rPr>
      </w:pPr>
      <w:r w:rsidRPr="00ED6E4D">
        <w:rPr>
          <w:rFonts w:ascii="Times New Roman" w:hAnsi="Times New Roman"/>
          <w:b/>
          <w:sz w:val="24"/>
          <w:szCs w:val="24"/>
          <w:u w:val="single"/>
        </w:rPr>
        <w:t xml:space="preserve">OCHRONA DANYCH OSOBOWYCH </w:t>
      </w:r>
    </w:p>
    <w:p w14:paraId="6BE33AA6" w14:textId="4F655321" w:rsidR="0068696E" w:rsidRPr="00EC7D58" w:rsidRDefault="0068696E" w:rsidP="00EC7D58">
      <w:r w:rsidRPr="00EC7D58">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1A57840" w14:textId="4FB8B928" w:rsidR="00C1407E" w:rsidRPr="00EC7D58"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 xml:space="preserve">Administratorem Pani/Pana danych osobowych jest </w:t>
      </w:r>
      <w:r w:rsidR="00C1407E" w:rsidRPr="00EC7D58">
        <w:rPr>
          <w:rFonts w:ascii="Times New Roman" w:hAnsi="Times New Roman"/>
          <w:sz w:val="24"/>
          <w:szCs w:val="24"/>
        </w:rPr>
        <w:t>Szpital Tucholski Sp. z o.o. ul. Nowodworskiego 14-18, 89-500 Tuchola.</w:t>
      </w:r>
    </w:p>
    <w:p w14:paraId="42F46954" w14:textId="384FE6D1" w:rsidR="00C1407E" w:rsidRPr="00EC7D58" w:rsidRDefault="00C1407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lastRenderedPageBreak/>
        <w:t xml:space="preserve">W sprawach związanych z przetwarzaniem danych osobowych, można kontaktować się z Inspektorem Ochrony Danych </w:t>
      </w:r>
      <w:r w:rsidRPr="00EC7D58">
        <w:rPr>
          <w:rFonts w:ascii="Times New Roman" w:hAnsi="Times New Roman"/>
          <w:sz w:val="24"/>
          <w:szCs w:val="24"/>
          <w:lang w:val="en-US"/>
        </w:rPr>
        <w:t xml:space="preserve">tel. </w:t>
      </w:r>
      <w:r w:rsidR="00EC7D58" w:rsidRPr="00EC7D58">
        <w:rPr>
          <w:rFonts w:ascii="Times New Roman" w:hAnsi="Times New Roman"/>
          <w:sz w:val="24"/>
          <w:szCs w:val="24"/>
          <w:lang w:val="en-US"/>
        </w:rPr>
        <w:t>696 463 657</w:t>
      </w:r>
      <w:r w:rsidRPr="00EC7D58">
        <w:rPr>
          <w:rFonts w:ascii="Times New Roman" w:hAnsi="Times New Roman"/>
          <w:sz w:val="24"/>
          <w:szCs w:val="24"/>
          <w:lang w:val="en-US"/>
        </w:rPr>
        <w:t xml:space="preserve"> e-mail </w:t>
      </w:r>
      <w:hyperlink r:id="rId24" w:history="1">
        <w:r w:rsidRPr="00EC7D58">
          <w:rPr>
            <w:rStyle w:val="Hipercze"/>
            <w:rFonts w:ascii="Times New Roman" w:hAnsi="Times New Roman"/>
            <w:sz w:val="24"/>
            <w:szCs w:val="24"/>
            <w:lang w:val="en-US"/>
          </w:rPr>
          <w:t>szpitaltucholski.iod@gmail.com</w:t>
        </w:r>
      </w:hyperlink>
      <w:r w:rsidRPr="00EC7D58">
        <w:rPr>
          <w:rFonts w:ascii="Times New Roman" w:hAnsi="Times New Roman"/>
          <w:sz w:val="24"/>
          <w:szCs w:val="24"/>
        </w:rPr>
        <w:t>.</w:t>
      </w:r>
    </w:p>
    <w:p w14:paraId="7F69322B" w14:textId="08DCA673" w:rsidR="0068696E" w:rsidRPr="00EC7D58"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Pani/Pana dane osobowe przetwarzane będą na podstawie art. 6 ust. 1 lit. c RODO w celu związanym z niniejszym postępowaniem o udzielenie zamówienia publicznego.</w:t>
      </w:r>
    </w:p>
    <w:p w14:paraId="01B69097" w14:textId="66EFF571" w:rsidR="0068696E" w:rsidRPr="00EC7D58"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 xml:space="preserve">Odbiorcami Pani/Pana danych osobowych będą osoby lub podmioty, którym udostępniona zostanie dokumentacja postępowania w oparciu o art. 18 oraz art. 74 ustawy </w:t>
      </w:r>
      <w:proofErr w:type="spellStart"/>
      <w:r w:rsidRPr="00EC7D58">
        <w:rPr>
          <w:rFonts w:ascii="Times New Roman" w:hAnsi="Times New Roman"/>
          <w:sz w:val="24"/>
          <w:szCs w:val="24"/>
        </w:rPr>
        <w:t>Pzp</w:t>
      </w:r>
      <w:proofErr w:type="spellEnd"/>
      <w:r w:rsidRPr="00EC7D58">
        <w:rPr>
          <w:rFonts w:ascii="Times New Roman" w:hAnsi="Times New Roman"/>
          <w:sz w:val="24"/>
          <w:szCs w:val="24"/>
        </w:rPr>
        <w:t xml:space="preserve">. </w:t>
      </w:r>
    </w:p>
    <w:p w14:paraId="53D592CC" w14:textId="4A9651B9" w:rsidR="0068696E" w:rsidRPr="00EC7D58"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 xml:space="preserve">Pani/Pana dane osobowe będą przechowywane przez okres </w:t>
      </w:r>
      <w:r w:rsidR="00C1407E" w:rsidRPr="00EC7D58">
        <w:rPr>
          <w:rFonts w:ascii="Times New Roman" w:hAnsi="Times New Roman"/>
          <w:sz w:val="24"/>
          <w:szCs w:val="24"/>
        </w:rPr>
        <w:t>4</w:t>
      </w:r>
      <w:r w:rsidRPr="00EC7D58">
        <w:rPr>
          <w:rFonts w:ascii="Times New Roman" w:hAnsi="Times New Roman"/>
          <w:sz w:val="24"/>
          <w:szCs w:val="24"/>
        </w:rPr>
        <w:t xml:space="preserve"> lat licząc od stycznia roku następnego po zakończeniu realizacji umowy lub unieważnieniu postępowania, </w:t>
      </w:r>
      <w:r w:rsidRPr="00EC7D58">
        <w:rPr>
          <w:rFonts w:ascii="Times New Roman" w:hAnsi="Times New Roman"/>
          <w:sz w:val="24"/>
          <w:szCs w:val="24"/>
        </w:rPr>
        <w:br/>
        <w:t>z zastrzeżeniem że w przypadku współfinansowania zamówienia ze środków Unii Europejskiej 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nie zostały one uznane jako najkorzystniejsze (nie zawarto z tymi wykonawcami umowy).</w:t>
      </w:r>
    </w:p>
    <w:p w14:paraId="219D4A6D" w14:textId="12031AD1" w:rsidR="00DF5BB1" w:rsidRPr="00EC7D58"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sidRPr="00EC7D58">
        <w:rPr>
          <w:rFonts w:ascii="Times New Roman" w:hAnsi="Times New Roman"/>
          <w:sz w:val="24"/>
          <w:szCs w:val="24"/>
        </w:rPr>
        <w:t>Pzp</w:t>
      </w:r>
      <w:proofErr w:type="spellEnd"/>
      <w:r w:rsidRPr="00EC7D58">
        <w:rPr>
          <w:rFonts w:ascii="Times New Roman" w:hAnsi="Times New Roman"/>
          <w:sz w:val="24"/>
          <w:szCs w:val="24"/>
        </w:rPr>
        <w:t xml:space="preserve">, związanym </w:t>
      </w:r>
      <w:r w:rsidRPr="00EC7D58">
        <w:rPr>
          <w:rFonts w:ascii="Times New Roman" w:hAnsi="Times New Roman"/>
          <w:sz w:val="24"/>
          <w:szCs w:val="24"/>
        </w:rPr>
        <w:br/>
        <w:t xml:space="preserve">z udziałem w niniejszym postępowaniu o udzielenie zamówienia publicznego. Konsekwencje niepodania określonych danych wynikają z ustawy </w:t>
      </w:r>
      <w:proofErr w:type="spellStart"/>
      <w:r w:rsidRPr="00EC7D58">
        <w:rPr>
          <w:rFonts w:ascii="Times New Roman" w:hAnsi="Times New Roman"/>
          <w:sz w:val="24"/>
          <w:szCs w:val="24"/>
        </w:rPr>
        <w:t>Pzp</w:t>
      </w:r>
      <w:proofErr w:type="spellEnd"/>
      <w:r w:rsidRPr="00EC7D58">
        <w:rPr>
          <w:rFonts w:ascii="Times New Roman" w:hAnsi="Times New Roman"/>
          <w:sz w:val="24"/>
          <w:szCs w:val="24"/>
        </w:rPr>
        <w:t>.</w:t>
      </w:r>
    </w:p>
    <w:p w14:paraId="5AF3A133" w14:textId="42A286BC" w:rsidR="0068696E" w:rsidRPr="00EC7D58"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 xml:space="preserve">W odniesieniu do Pani/Pana danych osobowych decyzje nie będą podejmowane w sposób zautomatyzowany, stosownie do art. 22 RODO. </w:t>
      </w:r>
    </w:p>
    <w:p w14:paraId="4F7C021C" w14:textId="238EB04B" w:rsidR="0068696E" w:rsidRDefault="0068696E" w:rsidP="005D6F4A">
      <w:pPr>
        <w:pStyle w:val="Akapitzlist"/>
        <w:numPr>
          <w:ilvl w:val="0"/>
          <w:numId w:val="40"/>
        </w:numPr>
        <w:rPr>
          <w:rFonts w:ascii="Times New Roman" w:hAnsi="Times New Roman"/>
          <w:sz w:val="24"/>
          <w:szCs w:val="24"/>
        </w:rPr>
      </w:pPr>
      <w:r w:rsidRPr="00EC7D58">
        <w:rPr>
          <w:rFonts w:ascii="Times New Roman" w:hAnsi="Times New Roman"/>
          <w:sz w:val="24"/>
          <w:szCs w:val="24"/>
        </w:rPr>
        <w:t>Posiada Pani/Pan:</w:t>
      </w:r>
    </w:p>
    <w:p w14:paraId="6369CB2E" w14:textId="2F35E308" w:rsidR="0068696E" w:rsidRPr="004B1F36" w:rsidRDefault="0068696E" w:rsidP="005D6F4A">
      <w:pPr>
        <w:pStyle w:val="Akapitzlist"/>
        <w:numPr>
          <w:ilvl w:val="1"/>
          <w:numId w:val="41"/>
        </w:numPr>
        <w:rPr>
          <w:rFonts w:ascii="Times New Roman" w:hAnsi="Times New Roman"/>
          <w:sz w:val="24"/>
          <w:szCs w:val="24"/>
        </w:rPr>
      </w:pPr>
      <w:r w:rsidRPr="004B1F36">
        <w:rPr>
          <w:rFonts w:ascii="Times New Roman" w:hAnsi="Times New Roman"/>
          <w:sz w:val="24"/>
          <w:szCs w:val="24"/>
        </w:rPr>
        <w:t>na podstawie art. 15 RODO prawo dostępu do danych osobowych Pani/Pana dotyczących;</w:t>
      </w:r>
    </w:p>
    <w:p w14:paraId="6CA489D6" w14:textId="2D428101" w:rsidR="0068696E" w:rsidRPr="004B1F36" w:rsidRDefault="0068696E" w:rsidP="005D6F4A">
      <w:pPr>
        <w:pStyle w:val="Akapitzlist"/>
        <w:numPr>
          <w:ilvl w:val="1"/>
          <w:numId w:val="41"/>
        </w:numPr>
        <w:rPr>
          <w:rFonts w:ascii="Times New Roman" w:hAnsi="Times New Roman"/>
          <w:sz w:val="24"/>
          <w:szCs w:val="24"/>
        </w:rPr>
      </w:pPr>
      <w:r w:rsidRPr="004B1F36">
        <w:rPr>
          <w:rFonts w:ascii="Times New Roman" w:hAnsi="Times New Roman"/>
          <w:sz w:val="24"/>
          <w:szCs w:val="24"/>
        </w:rPr>
        <w:t>na podstawie art. 16 RODO prawo do sprostowania Pani/Pana danych osobowych (skorzystanie z prawa do sprostowania nie może skutkować zmianą wyniku postępowania</w:t>
      </w:r>
      <w:r w:rsidR="004B1F36">
        <w:rPr>
          <w:rFonts w:ascii="Times New Roman" w:hAnsi="Times New Roman"/>
          <w:sz w:val="24"/>
          <w:szCs w:val="24"/>
        </w:rPr>
        <w:t xml:space="preserve"> </w:t>
      </w:r>
      <w:r w:rsidRPr="004B1F36">
        <w:rPr>
          <w:rFonts w:ascii="Times New Roman" w:hAnsi="Times New Roman"/>
          <w:sz w:val="24"/>
          <w:szCs w:val="24"/>
        </w:rPr>
        <w:t xml:space="preserve">o udzielenie zamówienia publicznego ani zmianą postanowień umowy w zakresie niezgodnym z ustawą oraz nie może naruszać integralności protokołu oraz jego załączników); </w:t>
      </w:r>
    </w:p>
    <w:p w14:paraId="7F48C6AE" w14:textId="01A7B257" w:rsidR="0068696E" w:rsidRPr="004B1F36" w:rsidRDefault="0068696E" w:rsidP="005D6F4A">
      <w:pPr>
        <w:pStyle w:val="Akapitzlist"/>
        <w:numPr>
          <w:ilvl w:val="1"/>
          <w:numId w:val="41"/>
        </w:numPr>
        <w:rPr>
          <w:rFonts w:ascii="Times New Roman" w:hAnsi="Times New Roman"/>
          <w:sz w:val="24"/>
          <w:szCs w:val="24"/>
        </w:rPr>
      </w:pPr>
      <w:r w:rsidRPr="004B1F36">
        <w:rPr>
          <w:rFonts w:ascii="Times New Roman" w:hAnsi="Times New Roman"/>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FB0FCD" w14:textId="77777777" w:rsidR="0068696E" w:rsidRPr="004B1F36" w:rsidRDefault="0068696E" w:rsidP="005D6F4A">
      <w:pPr>
        <w:pStyle w:val="Akapitzlist"/>
        <w:numPr>
          <w:ilvl w:val="1"/>
          <w:numId w:val="41"/>
        </w:numPr>
        <w:rPr>
          <w:rFonts w:ascii="Times New Roman" w:hAnsi="Times New Roman"/>
          <w:sz w:val="24"/>
          <w:szCs w:val="24"/>
        </w:rPr>
      </w:pPr>
      <w:r w:rsidRPr="004B1F36">
        <w:rPr>
          <w:rFonts w:ascii="Times New Roman" w:hAnsi="Times New Roman"/>
          <w:sz w:val="24"/>
          <w:szCs w:val="24"/>
        </w:rPr>
        <w:t>prawo do wniesienia skargi do Prezesa Urzędu Ochrony Danych Osobowych, gdy uzna Pani/Pan, że przetwarzanie danych osobowych Pani/Pana dotyczących narusza przepisy RODO.</w:t>
      </w:r>
    </w:p>
    <w:p w14:paraId="2B99F86D" w14:textId="2FF44007" w:rsidR="0068696E" w:rsidRPr="00DF5BB1" w:rsidRDefault="00DF5BB1" w:rsidP="00DF5BB1">
      <w:pPr>
        <w:widowControl w:val="0"/>
        <w:autoSpaceDE w:val="0"/>
        <w:autoSpaceDN w:val="0"/>
        <w:adjustRightInd w:val="0"/>
        <w:jc w:val="both"/>
        <w:rPr>
          <w:b/>
        </w:rPr>
      </w:pPr>
      <w:r>
        <w:t>9.</w:t>
      </w:r>
      <w:r w:rsidR="005169BC">
        <w:t xml:space="preserve"> </w:t>
      </w:r>
      <w:r w:rsidR="0068696E" w:rsidRPr="004E4331">
        <w:t>Nie przysługuje Pani/Panu:</w:t>
      </w:r>
    </w:p>
    <w:p w14:paraId="4CDC35FA" w14:textId="6F6DF65A" w:rsidR="0068696E" w:rsidRPr="004B1F36" w:rsidRDefault="0068696E" w:rsidP="005D6F4A">
      <w:pPr>
        <w:pStyle w:val="Akapitzlist"/>
        <w:numPr>
          <w:ilvl w:val="1"/>
          <w:numId w:val="42"/>
        </w:numPr>
        <w:jc w:val="both"/>
        <w:rPr>
          <w:rFonts w:ascii="Times New Roman" w:hAnsi="Times New Roman"/>
          <w:color w:val="00B0F0"/>
          <w:sz w:val="24"/>
          <w:szCs w:val="24"/>
        </w:rPr>
      </w:pPr>
      <w:r w:rsidRPr="004B1F36">
        <w:rPr>
          <w:rFonts w:ascii="Times New Roman" w:hAnsi="Times New Roman"/>
          <w:sz w:val="24"/>
          <w:szCs w:val="24"/>
        </w:rPr>
        <w:t>w związku z art. 17 ust. 3 lit. b, d lub e RODO prawo do usunięcia danych osobowych;</w:t>
      </w:r>
    </w:p>
    <w:p w14:paraId="370FA37E" w14:textId="1A1C0A4F" w:rsidR="0068696E" w:rsidRPr="004B1F36" w:rsidRDefault="0068696E" w:rsidP="005D6F4A">
      <w:pPr>
        <w:pStyle w:val="Akapitzlist"/>
        <w:numPr>
          <w:ilvl w:val="1"/>
          <w:numId w:val="42"/>
        </w:numPr>
        <w:jc w:val="both"/>
        <w:rPr>
          <w:rFonts w:ascii="Times New Roman" w:hAnsi="Times New Roman"/>
          <w:color w:val="00B0F0"/>
          <w:sz w:val="24"/>
          <w:szCs w:val="24"/>
        </w:rPr>
      </w:pPr>
      <w:r w:rsidRPr="004B1F36">
        <w:rPr>
          <w:rFonts w:ascii="Times New Roman" w:hAnsi="Times New Roman"/>
          <w:sz w:val="24"/>
          <w:szCs w:val="24"/>
        </w:rPr>
        <w:t>prawo do przenoszenia danych osobowych, o którym mowa w art. 20 RODO;</w:t>
      </w:r>
    </w:p>
    <w:p w14:paraId="56A9121A" w14:textId="0CB40CD5" w:rsidR="00322756" w:rsidRPr="004B1F36" w:rsidRDefault="0068696E" w:rsidP="005D6F4A">
      <w:pPr>
        <w:pStyle w:val="Akapitzlist"/>
        <w:numPr>
          <w:ilvl w:val="1"/>
          <w:numId w:val="42"/>
        </w:numPr>
        <w:jc w:val="both"/>
        <w:rPr>
          <w:rFonts w:ascii="Times New Roman" w:hAnsi="Times New Roman"/>
          <w:color w:val="00B0F0"/>
          <w:sz w:val="24"/>
          <w:szCs w:val="24"/>
        </w:rPr>
      </w:pPr>
      <w:r w:rsidRPr="004B1F36">
        <w:rPr>
          <w:rFonts w:ascii="Times New Roman" w:hAnsi="Times New Roman"/>
          <w:sz w:val="24"/>
          <w:szCs w:val="24"/>
        </w:rPr>
        <w:t>na podstawie art. 21 RODO prawo sprzeciwu, wobec przetwarzania danych osobowych, gdyż podstawą prawną przetwarzania Pani/Pana danych osobowych jest art. 6 ust. 1 lit. c RODO.</w:t>
      </w:r>
      <w:r w:rsidR="004B1F36">
        <w:rPr>
          <w:rFonts w:ascii="Times New Roman" w:hAnsi="Times New Roman"/>
          <w:sz w:val="24"/>
          <w:szCs w:val="24"/>
        </w:rPr>
        <w:br/>
      </w:r>
    </w:p>
    <w:p w14:paraId="3EA97258" w14:textId="4D192FFC" w:rsidR="00F06D47" w:rsidRPr="00F06D47" w:rsidRDefault="00C1407E" w:rsidP="005D6F4A">
      <w:pPr>
        <w:pStyle w:val="Akapitzlist"/>
        <w:numPr>
          <w:ilvl w:val="1"/>
          <w:numId w:val="31"/>
        </w:numPr>
        <w:rPr>
          <w:rFonts w:ascii="Times New Roman" w:hAnsi="Times New Roman"/>
          <w:b/>
          <w:sz w:val="24"/>
          <w:szCs w:val="24"/>
          <w:u w:val="single"/>
        </w:rPr>
      </w:pPr>
      <w:r w:rsidRPr="005169BC">
        <w:rPr>
          <w:rFonts w:ascii="Times New Roman" w:hAnsi="Times New Roman"/>
          <w:b/>
          <w:sz w:val="24"/>
          <w:szCs w:val="24"/>
          <w:u w:val="single"/>
        </w:rPr>
        <w:lastRenderedPageBreak/>
        <w:t>POUCZENIE O ŚRODKACH OCHRONY PRAWNEJ PRZYSŁUGUJĄCYCH WYKONAWCY</w:t>
      </w:r>
      <w:r w:rsidRPr="005169BC">
        <w:rPr>
          <w:rFonts w:ascii="Times New Roman" w:hAnsi="Times New Roman"/>
          <w:sz w:val="24"/>
          <w:szCs w:val="24"/>
          <w:u w:val="single"/>
        </w:rPr>
        <w:t xml:space="preserve"> </w:t>
      </w:r>
    </w:p>
    <w:p w14:paraId="70418C13" w14:textId="72E78976" w:rsidR="00C1407E" w:rsidRPr="00F06D47"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F06D47">
        <w:rPr>
          <w:rFonts w:ascii="Times New Roman" w:hAnsi="Times New Roman"/>
          <w:sz w:val="24"/>
          <w:szCs w:val="24"/>
        </w:rPr>
        <w:t xml:space="preserve">Środki ochrony prawnej określone w dziale IX ustawy </w:t>
      </w:r>
      <w:proofErr w:type="spellStart"/>
      <w:r w:rsidRPr="00F06D47">
        <w:rPr>
          <w:rFonts w:ascii="Times New Roman" w:hAnsi="Times New Roman"/>
          <w:sz w:val="24"/>
          <w:szCs w:val="24"/>
        </w:rPr>
        <w:t>Pzp</w:t>
      </w:r>
      <w:proofErr w:type="spellEnd"/>
      <w:r w:rsidRPr="00F06D47">
        <w:rPr>
          <w:rFonts w:ascii="Times New Roman" w:hAnsi="Times New Roman"/>
          <w:sz w:val="24"/>
          <w:szCs w:val="24"/>
        </w:rPr>
        <w:t xml:space="preserve"> przysługują wykonawcy oraz </w:t>
      </w:r>
      <w:r w:rsidR="00DF5BB1" w:rsidRPr="00F06D47">
        <w:rPr>
          <w:rFonts w:ascii="Times New Roman" w:hAnsi="Times New Roman"/>
          <w:sz w:val="24"/>
          <w:szCs w:val="24"/>
        </w:rPr>
        <w:br/>
      </w:r>
      <w:r w:rsidRPr="00F06D47">
        <w:rPr>
          <w:rFonts w:ascii="Times New Roman" w:hAnsi="Times New Roman"/>
          <w:sz w:val="24"/>
          <w:szCs w:val="24"/>
        </w:rPr>
        <w:t xml:space="preserve">innemu podmiotowi, jeżeli ma lub miał interes w uzyskaniu zamówienia oraz poniósł lub </w:t>
      </w:r>
      <w:r w:rsidR="00DF5BB1" w:rsidRPr="00F06D47">
        <w:rPr>
          <w:rFonts w:ascii="Times New Roman" w:hAnsi="Times New Roman"/>
          <w:sz w:val="24"/>
          <w:szCs w:val="24"/>
        </w:rPr>
        <w:br/>
      </w:r>
      <w:r w:rsidRPr="00F06D47">
        <w:rPr>
          <w:rFonts w:ascii="Times New Roman" w:hAnsi="Times New Roman"/>
          <w:sz w:val="24"/>
          <w:szCs w:val="24"/>
        </w:rPr>
        <w:t xml:space="preserve">może ponieść szkodę w wyniku naruszenia przez zamawiającego przepisów ustawy </w:t>
      </w:r>
      <w:proofErr w:type="spellStart"/>
      <w:r w:rsidRPr="00F06D47">
        <w:rPr>
          <w:rFonts w:ascii="Times New Roman" w:hAnsi="Times New Roman"/>
          <w:sz w:val="24"/>
          <w:szCs w:val="24"/>
        </w:rPr>
        <w:t>Pzp</w:t>
      </w:r>
      <w:proofErr w:type="spellEnd"/>
      <w:r w:rsidRPr="00F06D47">
        <w:rPr>
          <w:rFonts w:ascii="Times New Roman" w:hAnsi="Times New Roman"/>
          <w:sz w:val="24"/>
          <w:szCs w:val="24"/>
        </w:rPr>
        <w:t>.</w:t>
      </w:r>
    </w:p>
    <w:p w14:paraId="1DA7AA18" w14:textId="69F83724" w:rsidR="00C1407E" w:rsidRPr="00F06D47"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F06D47">
        <w:rPr>
          <w:rFonts w:ascii="Times New Roman" w:hAnsi="Times New Roman"/>
          <w:sz w:val="24"/>
          <w:szCs w:val="24"/>
        </w:rPr>
        <w:t xml:space="preserve">Środki ochrony prawnej wobec ogłoszenia wszczynającego postępowanie o udzielenie </w:t>
      </w:r>
      <w:r w:rsidR="00DF5BB1" w:rsidRPr="00F06D47">
        <w:rPr>
          <w:rFonts w:ascii="Times New Roman" w:hAnsi="Times New Roman"/>
          <w:sz w:val="24"/>
          <w:szCs w:val="24"/>
        </w:rPr>
        <w:br/>
      </w:r>
      <w:r w:rsidRPr="00F06D47">
        <w:rPr>
          <w:rFonts w:ascii="Times New Roman" w:hAnsi="Times New Roman"/>
          <w:sz w:val="24"/>
          <w:szCs w:val="24"/>
        </w:rPr>
        <w:t xml:space="preserve">zamówienia oraz dokumentów zamówienia przysługują również organizacjom wpisanym na </w:t>
      </w:r>
      <w:r w:rsidR="00DF5BB1" w:rsidRPr="00F06D47">
        <w:rPr>
          <w:rFonts w:ascii="Times New Roman" w:hAnsi="Times New Roman"/>
          <w:sz w:val="24"/>
          <w:szCs w:val="24"/>
        </w:rPr>
        <w:br/>
      </w:r>
      <w:r w:rsidRPr="00F06D47">
        <w:rPr>
          <w:rFonts w:ascii="Times New Roman" w:hAnsi="Times New Roman"/>
          <w:sz w:val="24"/>
          <w:szCs w:val="24"/>
        </w:rPr>
        <w:t xml:space="preserve">listę, o której mowa w art. 469 pkt 15 ustawy </w:t>
      </w:r>
      <w:proofErr w:type="spellStart"/>
      <w:r w:rsidRPr="00F06D47">
        <w:rPr>
          <w:rFonts w:ascii="Times New Roman" w:hAnsi="Times New Roman"/>
          <w:sz w:val="24"/>
          <w:szCs w:val="24"/>
        </w:rPr>
        <w:t>Pzp</w:t>
      </w:r>
      <w:proofErr w:type="spellEnd"/>
      <w:r w:rsidRPr="00F06D47">
        <w:rPr>
          <w:rFonts w:ascii="Times New Roman" w:hAnsi="Times New Roman"/>
          <w:sz w:val="24"/>
          <w:szCs w:val="24"/>
        </w:rPr>
        <w:t>, oraz Rzecznikowi Małych i Średnich Przedsiębiorców.</w:t>
      </w:r>
    </w:p>
    <w:p w14:paraId="4435117E" w14:textId="1F04192A" w:rsidR="00C1407E" w:rsidRPr="00F06D47"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F06D47">
        <w:rPr>
          <w:rFonts w:ascii="Times New Roman" w:hAnsi="Times New Roman"/>
          <w:sz w:val="24"/>
          <w:szCs w:val="24"/>
        </w:rPr>
        <w:t>Odwołanie przysługuje na:</w:t>
      </w:r>
    </w:p>
    <w:p w14:paraId="42ECE025" w14:textId="77777777" w:rsidR="00C1407E" w:rsidRPr="00322756" w:rsidRDefault="00C1407E" w:rsidP="005D6F4A">
      <w:pPr>
        <w:pStyle w:val="Akapitzlist"/>
        <w:numPr>
          <w:ilvl w:val="0"/>
          <w:numId w:val="33"/>
        </w:numPr>
        <w:spacing w:after="0" w:line="240" w:lineRule="auto"/>
        <w:contextualSpacing w:val="0"/>
        <w:rPr>
          <w:rFonts w:ascii="Times New Roman" w:eastAsia="Times New Roman" w:hAnsi="Times New Roman"/>
          <w:sz w:val="24"/>
          <w:szCs w:val="24"/>
        </w:rPr>
      </w:pPr>
      <w:r w:rsidRPr="00322756">
        <w:rPr>
          <w:rFonts w:ascii="Times New Roman" w:eastAsia="Times New Roman" w:hAnsi="Times New Roman"/>
          <w:sz w:val="24"/>
          <w:szCs w:val="24"/>
        </w:rPr>
        <w:t xml:space="preserve">niezgodną z przepisami ustawy </w:t>
      </w:r>
      <w:proofErr w:type="spellStart"/>
      <w:r w:rsidRPr="00322756">
        <w:rPr>
          <w:rFonts w:ascii="Times New Roman" w:eastAsia="Times New Roman" w:hAnsi="Times New Roman"/>
          <w:sz w:val="24"/>
          <w:szCs w:val="24"/>
        </w:rPr>
        <w:t>Pzp</w:t>
      </w:r>
      <w:proofErr w:type="spellEnd"/>
      <w:r w:rsidRPr="00322756">
        <w:rPr>
          <w:rFonts w:ascii="Times New Roman" w:eastAsia="Times New Roman" w:hAnsi="Times New Roman"/>
          <w:sz w:val="24"/>
          <w:szCs w:val="24"/>
        </w:rPr>
        <w:t xml:space="preserve"> czynność zamawiającego, podjętą w postępowaniu </w:t>
      </w:r>
      <w:r w:rsidRPr="00322756">
        <w:rPr>
          <w:rFonts w:ascii="Times New Roman" w:eastAsia="Times New Roman" w:hAnsi="Times New Roman"/>
          <w:sz w:val="24"/>
          <w:szCs w:val="24"/>
        </w:rPr>
        <w:br/>
        <w:t>o udzielenie zamówienia, o zawarcie umowy ramowej, dynamicznym systemie zakupów, systemie kwalifikowania wykonawców lub konkursie, w tym na projektowane postanowienie umowy;</w:t>
      </w:r>
    </w:p>
    <w:p w14:paraId="145FCF53" w14:textId="77777777" w:rsidR="00C1407E" w:rsidRPr="00322756" w:rsidRDefault="00C1407E" w:rsidP="005D6F4A">
      <w:pPr>
        <w:pStyle w:val="Akapitzlist"/>
        <w:numPr>
          <w:ilvl w:val="0"/>
          <w:numId w:val="33"/>
        </w:numPr>
        <w:spacing w:after="0" w:line="240" w:lineRule="auto"/>
        <w:contextualSpacing w:val="0"/>
        <w:jc w:val="both"/>
        <w:rPr>
          <w:rFonts w:ascii="Times New Roman" w:eastAsia="Times New Roman" w:hAnsi="Times New Roman"/>
          <w:sz w:val="24"/>
          <w:szCs w:val="24"/>
        </w:rPr>
      </w:pPr>
      <w:r w:rsidRPr="00322756">
        <w:rPr>
          <w:rFonts w:ascii="Times New Roman" w:eastAsia="Times New Roman" w:hAnsi="Times New Roman"/>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1DC3B1D1" w14:textId="7128001C" w:rsidR="00DF5BB1" w:rsidRDefault="00C1407E" w:rsidP="005D6F4A">
      <w:pPr>
        <w:pStyle w:val="Akapitzlist"/>
        <w:numPr>
          <w:ilvl w:val="0"/>
          <w:numId w:val="33"/>
        </w:numPr>
        <w:spacing w:after="0" w:line="240" w:lineRule="auto"/>
        <w:contextualSpacing w:val="0"/>
        <w:rPr>
          <w:rFonts w:ascii="Times New Roman" w:eastAsia="Times New Roman" w:hAnsi="Times New Roman"/>
          <w:sz w:val="24"/>
          <w:szCs w:val="24"/>
        </w:rPr>
      </w:pPr>
      <w:r w:rsidRPr="00322756">
        <w:rPr>
          <w:rFonts w:ascii="Times New Roman" w:eastAsia="Times New Roman" w:hAnsi="Times New Roman"/>
          <w:sz w:val="24"/>
          <w:szCs w:val="24"/>
        </w:rPr>
        <w:t>zaniechanie przeprowadzenia postępowania o udzielenie zamówienia lub zorganizowania konkursu na podstawie ustawy, mimo że zamawiający był do tego obowiązany.</w:t>
      </w:r>
    </w:p>
    <w:p w14:paraId="5B4007C1" w14:textId="53538FCC" w:rsidR="00C1407E" w:rsidRDefault="00C1407E" w:rsidP="005D6F4A">
      <w:pPr>
        <w:pStyle w:val="Akapitzlist"/>
        <w:numPr>
          <w:ilvl w:val="0"/>
          <w:numId w:val="43"/>
        </w:numPr>
        <w:rPr>
          <w:rFonts w:ascii="Times New Roman" w:hAnsi="Times New Roman"/>
          <w:sz w:val="24"/>
          <w:szCs w:val="24"/>
        </w:rPr>
      </w:pPr>
      <w:r w:rsidRPr="003615AA">
        <w:rPr>
          <w:rFonts w:ascii="Times New Roman" w:hAnsi="Times New Roman"/>
          <w:sz w:val="24"/>
          <w:szCs w:val="24"/>
        </w:rPr>
        <w:t>Odwołanie wnosi się do Prezesa Krajowej Izby Odwoławczej.</w:t>
      </w:r>
    </w:p>
    <w:p w14:paraId="4276512D" w14:textId="2CDDDA01" w:rsidR="00C1407E" w:rsidRPr="003615AA" w:rsidRDefault="00C1407E" w:rsidP="005D6F4A">
      <w:pPr>
        <w:pStyle w:val="Akapitzlist"/>
        <w:numPr>
          <w:ilvl w:val="0"/>
          <w:numId w:val="43"/>
        </w:numPr>
        <w:rPr>
          <w:rFonts w:ascii="Times New Roman" w:hAnsi="Times New Roman"/>
          <w:sz w:val="24"/>
          <w:szCs w:val="24"/>
        </w:rPr>
      </w:pPr>
      <w:r w:rsidRPr="003615AA">
        <w:rPr>
          <w:rFonts w:ascii="Times New Roman" w:hAnsi="Times New Roman"/>
          <w:sz w:val="24"/>
          <w:szCs w:val="24"/>
        </w:rPr>
        <w:t>Postępowanie odwoławcze jest prowadzone w języku polskim.</w:t>
      </w:r>
    </w:p>
    <w:p w14:paraId="501511ED" w14:textId="13B96348" w:rsidR="00C1407E" w:rsidRPr="003615AA" w:rsidRDefault="00C1407E" w:rsidP="005D6F4A">
      <w:pPr>
        <w:pStyle w:val="Akapitzlist"/>
        <w:numPr>
          <w:ilvl w:val="0"/>
          <w:numId w:val="43"/>
        </w:numPr>
        <w:rPr>
          <w:rFonts w:ascii="Times New Roman" w:hAnsi="Times New Roman"/>
          <w:sz w:val="24"/>
          <w:szCs w:val="24"/>
        </w:rPr>
      </w:pPr>
      <w:r w:rsidRPr="003615AA">
        <w:rPr>
          <w:rFonts w:ascii="Times New Roman" w:hAnsi="Times New Roman"/>
          <w:sz w:val="24"/>
          <w:szCs w:val="24"/>
        </w:rPr>
        <w:t xml:space="preserve">Odwołujący przekazuje zamawiającemu odwołanie wniesione w formie elektronicznej albo </w:t>
      </w:r>
      <w:r w:rsidR="00DF5BB1" w:rsidRPr="003615AA">
        <w:rPr>
          <w:rFonts w:ascii="Times New Roman" w:hAnsi="Times New Roman"/>
          <w:sz w:val="24"/>
          <w:szCs w:val="24"/>
        </w:rPr>
        <w:br/>
        <w:t xml:space="preserve">    </w:t>
      </w:r>
      <w:r w:rsidRPr="003615AA">
        <w:rPr>
          <w:rFonts w:ascii="Times New Roman" w:hAnsi="Times New Roman"/>
          <w:sz w:val="24"/>
          <w:szCs w:val="24"/>
        </w:rPr>
        <w:t xml:space="preserve">postaci elektronicznej albo kopię tego odwołania, jeżeli zostało ono wniesione w formie </w:t>
      </w:r>
      <w:r w:rsidR="00DF5BB1" w:rsidRPr="003615AA">
        <w:rPr>
          <w:rFonts w:ascii="Times New Roman" w:hAnsi="Times New Roman"/>
          <w:sz w:val="24"/>
          <w:szCs w:val="24"/>
        </w:rPr>
        <w:br/>
        <w:t xml:space="preserve">    </w:t>
      </w:r>
      <w:r w:rsidRPr="003615AA">
        <w:rPr>
          <w:rFonts w:ascii="Times New Roman" w:hAnsi="Times New Roman"/>
          <w:sz w:val="24"/>
          <w:szCs w:val="24"/>
        </w:rPr>
        <w:t xml:space="preserve">pisemnej, przed upływem terminu do wniesienia odwołania w taki sposób, aby mógł on </w:t>
      </w:r>
      <w:r w:rsidR="00DF5BB1" w:rsidRPr="003615AA">
        <w:rPr>
          <w:rFonts w:ascii="Times New Roman" w:hAnsi="Times New Roman"/>
          <w:sz w:val="24"/>
          <w:szCs w:val="24"/>
        </w:rPr>
        <w:br/>
        <w:t xml:space="preserve">    </w:t>
      </w:r>
      <w:r w:rsidRPr="003615AA">
        <w:rPr>
          <w:rFonts w:ascii="Times New Roman" w:hAnsi="Times New Roman"/>
          <w:sz w:val="24"/>
          <w:szCs w:val="24"/>
        </w:rPr>
        <w:t>zapoznać się z jego treścią przed upływem tego terminu.</w:t>
      </w:r>
    </w:p>
    <w:p w14:paraId="535D7E20" w14:textId="67FAA982" w:rsidR="00C1407E" w:rsidRPr="003615AA" w:rsidRDefault="00C1407E" w:rsidP="005D6F4A">
      <w:pPr>
        <w:pStyle w:val="Akapitzlist"/>
        <w:numPr>
          <w:ilvl w:val="0"/>
          <w:numId w:val="43"/>
        </w:numPr>
        <w:rPr>
          <w:rFonts w:ascii="Times New Roman" w:hAnsi="Times New Roman"/>
          <w:sz w:val="24"/>
          <w:szCs w:val="24"/>
        </w:rPr>
      </w:pPr>
      <w:r w:rsidRPr="003615AA">
        <w:rPr>
          <w:rFonts w:ascii="Times New Roman" w:hAnsi="Times New Roman"/>
          <w:sz w:val="24"/>
          <w:szCs w:val="24"/>
        </w:rPr>
        <w:t>Odwołanie wnosi się w terminie:</w:t>
      </w:r>
    </w:p>
    <w:p w14:paraId="44BC60F9" w14:textId="15C68130" w:rsidR="00C1407E" w:rsidRPr="00322756" w:rsidRDefault="00C1407E" w:rsidP="005D6F4A">
      <w:pPr>
        <w:pStyle w:val="Akapitzlist"/>
        <w:numPr>
          <w:ilvl w:val="0"/>
          <w:numId w:val="34"/>
        </w:numPr>
        <w:spacing w:after="0" w:line="240" w:lineRule="auto"/>
        <w:contextualSpacing w:val="0"/>
        <w:rPr>
          <w:rFonts w:ascii="Times New Roman" w:eastAsia="Times New Roman" w:hAnsi="Times New Roman"/>
          <w:sz w:val="24"/>
          <w:szCs w:val="24"/>
        </w:rPr>
      </w:pPr>
      <w:r w:rsidRPr="00322756">
        <w:rPr>
          <w:rFonts w:ascii="Times New Roman" w:eastAsia="Times New Roman" w:hAnsi="Times New Roman"/>
          <w:sz w:val="24"/>
          <w:szCs w:val="24"/>
        </w:rPr>
        <w:t>5 dni od dnia przekazania informacji o czynności zamawiającego stanowiącej podstawę jego wniesienia, jeżeli informacja została przekazana przy użyciu środków komunikacji elektronicznej,</w:t>
      </w:r>
    </w:p>
    <w:p w14:paraId="09E11803" w14:textId="2D69D4F3" w:rsidR="00C1407E" w:rsidRPr="00322756" w:rsidRDefault="00C1407E" w:rsidP="005D6F4A">
      <w:pPr>
        <w:pStyle w:val="Akapitzlist"/>
        <w:numPr>
          <w:ilvl w:val="0"/>
          <w:numId w:val="34"/>
        </w:numPr>
        <w:spacing w:after="0" w:line="240" w:lineRule="auto"/>
        <w:contextualSpacing w:val="0"/>
        <w:rPr>
          <w:rFonts w:ascii="Times New Roman" w:eastAsia="Times New Roman" w:hAnsi="Times New Roman"/>
          <w:sz w:val="24"/>
          <w:szCs w:val="24"/>
        </w:rPr>
      </w:pPr>
      <w:r w:rsidRPr="00322756">
        <w:rPr>
          <w:rFonts w:ascii="Times New Roman" w:eastAsia="Times New Roman" w:hAnsi="Times New Roman"/>
          <w:sz w:val="24"/>
          <w:szCs w:val="24"/>
        </w:rPr>
        <w:t>10 dni od dnia przekazania informacji o czynności zamawiającego stanowiącej podstawę jego wniesienia, jeżeli informacja została przekazana w sposób inny niż określony w punkcie 2</w:t>
      </w:r>
      <w:r w:rsidR="003615AA">
        <w:rPr>
          <w:rFonts w:ascii="Times New Roman" w:eastAsia="Times New Roman" w:hAnsi="Times New Roman"/>
          <w:sz w:val="24"/>
          <w:szCs w:val="24"/>
        </w:rPr>
        <w:t>2</w:t>
      </w:r>
      <w:r w:rsidRPr="00322756">
        <w:rPr>
          <w:rFonts w:ascii="Times New Roman" w:eastAsia="Times New Roman" w:hAnsi="Times New Roman"/>
          <w:sz w:val="24"/>
          <w:szCs w:val="24"/>
        </w:rPr>
        <w:t>.7. podpunkt 1.</w:t>
      </w:r>
    </w:p>
    <w:p w14:paraId="1B62DF9E" w14:textId="57C1855C" w:rsidR="00C1407E"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3615AA">
        <w:rPr>
          <w:rFonts w:ascii="Times New Roman" w:hAnsi="Times New Roman"/>
          <w:sz w:val="24"/>
          <w:szCs w:val="24"/>
        </w:rPr>
        <w:t xml:space="preserve">Odwołanie wobec treści ogłoszenia wszczynającego postępowanie o udzielenie zamówienia </w:t>
      </w:r>
      <w:r w:rsidR="006A2A5F" w:rsidRPr="003615AA">
        <w:rPr>
          <w:rFonts w:ascii="Times New Roman" w:hAnsi="Times New Roman"/>
          <w:sz w:val="24"/>
          <w:szCs w:val="24"/>
        </w:rPr>
        <w:br/>
      </w:r>
      <w:r w:rsidRPr="003615AA">
        <w:rPr>
          <w:rFonts w:ascii="Times New Roman" w:hAnsi="Times New Roman"/>
          <w:sz w:val="24"/>
          <w:szCs w:val="24"/>
        </w:rPr>
        <w:t xml:space="preserve">lub wobec treści dokumentów zamówienia wnosi się w terminie 5 dni od dnia zamieszczenia </w:t>
      </w:r>
      <w:r w:rsidR="006A2A5F" w:rsidRPr="003615AA">
        <w:rPr>
          <w:rFonts w:ascii="Times New Roman" w:hAnsi="Times New Roman"/>
          <w:sz w:val="24"/>
          <w:szCs w:val="24"/>
        </w:rPr>
        <w:br/>
      </w:r>
      <w:r w:rsidRPr="003615AA">
        <w:rPr>
          <w:rFonts w:ascii="Times New Roman" w:hAnsi="Times New Roman"/>
          <w:sz w:val="24"/>
          <w:szCs w:val="24"/>
        </w:rPr>
        <w:t xml:space="preserve">ogłoszenia w Biuletynie Zamówień Publicznych lub dokumentów zamówienia na stronie </w:t>
      </w:r>
      <w:r w:rsidR="006A2A5F" w:rsidRPr="003615AA">
        <w:rPr>
          <w:rFonts w:ascii="Times New Roman" w:hAnsi="Times New Roman"/>
          <w:sz w:val="24"/>
          <w:szCs w:val="24"/>
        </w:rPr>
        <w:br/>
      </w:r>
      <w:r w:rsidRPr="003615AA">
        <w:rPr>
          <w:rFonts w:ascii="Times New Roman" w:hAnsi="Times New Roman"/>
          <w:sz w:val="24"/>
          <w:szCs w:val="24"/>
        </w:rPr>
        <w:t>internetowej.</w:t>
      </w:r>
    </w:p>
    <w:p w14:paraId="3B29708A" w14:textId="56DF3CD3" w:rsidR="00C1407E" w:rsidRPr="00C33D21"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C33D21">
        <w:rPr>
          <w:rFonts w:ascii="Times New Roman" w:hAnsi="Times New Roman"/>
          <w:sz w:val="24"/>
          <w:szCs w:val="24"/>
        </w:rPr>
        <w:t>Odwołanie w przypadkach innych niż określone w punktach 2</w:t>
      </w:r>
      <w:r w:rsidR="003615AA" w:rsidRPr="00C33D21">
        <w:rPr>
          <w:rFonts w:ascii="Times New Roman" w:hAnsi="Times New Roman"/>
          <w:sz w:val="24"/>
          <w:szCs w:val="24"/>
        </w:rPr>
        <w:t>2</w:t>
      </w:r>
      <w:r w:rsidRPr="00C33D21">
        <w:rPr>
          <w:rFonts w:ascii="Times New Roman" w:hAnsi="Times New Roman"/>
          <w:sz w:val="24"/>
          <w:szCs w:val="24"/>
        </w:rPr>
        <w:t>.7. i 2</w:t>
      </w:r>
      <w:r w:rsidR="003615AA" w:rsidRPr="00C33D21">
        <w:rPr>
          <w:rFonts w:ascii="Times New Roman" w:hAnsi="Times New Roman"/>
          <w:sz w:val="24"/>
          <w:szCs w:val="24"/>
        </w:rPr>
        <w:t>2</w:t>
      </w:r>
      <w:r w:rsidRPr="00C33D21">
        <w:rPr>
          <w:rFonts w:ascii="Times New Roman" w:hAnsi="Times New Roman"/>
          <w:sz w:val="24"/>
          <w:szCs w:val="24"/>
        </w:rPr>
        <w:t xml:space="preserve">.8. wnosi się w </w:t>
      </w:r>
      <w:r w:rsidR="006A2A5F" w:rsidRPr="00C33D21">
        <w:rPr>
          <w:rFonts w:ascii="Times New Roman" w:hAnsi="Times New Roman"/>
          <w:sz w:val="24"/>
          <w:szCs w:val="24"/>
        </w:rPr>
        <w:br/>
      </w:r>
      <w:r w:rsidRPr="00C33D21">
        <w:rPr>
          <w:rFonts w:ascii="Times New Roman" w:hAnsi="Times New Roman"/>
          <w:sz w:val="24"/>
          <w:szCs w:val="24"/>
        </w:rPr>
        <w:t xml:space="preserve">terminie 5 dni od dnia, w którym powzięto lub przy zachowaniu należytej staranności można </w:t>
      </w:r>
      <w:r w:rsidR="006A2A5F" w:rsidRPr="00C33D21">
        <w:rPr>
          <w:rFonts w:ascii="Times New Roman" w:hAnsi="Times New Roman"/>
          <w:sz w:val="24"/>
          <w:szCs w:val="24"/>
        </w:rPr>
        <w:br/>
      </w:r>
      <w:r w:rsidRPr="00C33D21">
        <w:rPr>
          <w:rFonts w:ascii="Times New Roman" w:hAnsi="Times New Roman"/>
          <w:sz w:val="24"/>
          <w:szCs w:val="24"/>
        </w:rPr>
        <w:t xml:space="preserve">było powziąć wiadomość o okolicznościach stanowiących podstawę jego wniesienia. </w:t>
      </w:r>
    </w:p>
    <w:p w14:paraId="3FCF2431" w14:textId="20EE3C70" w:rsidR="00C1407E" w:rsidRPr="00C33D21"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C33D21">
        <w:rPr>
          <w:rFonts w:ascii="Times New Roman" w:hAnsi="Times New Roman"/>
          <w:sz w:val="24"/>
          <w:szCs w:val="24"/>
        </w:rPr>
        <w:t xml:space="preserve">Odwołanie powinno zawierać elementy wymienione w art. 516 ustawy </w:t>
      </w:r>
      <w:proofErr w:type="spellStart"/>
      <w:r w:rsidRPr="00C33D21">
        <w:rPr>
          <w:rFonts w:ascii="Times New Roman" w:hAnsi="Times New Roman"/>
          <w:sz w:val="24"/>
          <w:szCs w:val="24"/>
        </w:rPr>
        <w:t>Pzp</w:t>
      </w:r>
      <w:proofErr w:type="spellEnd"/>
      <w:r w:rsidRPr="00C33D21">
        <w:rPr>
          <w:rFonts w:ascii="Times New Roman" w:hAnsi="Times New Roman"/>
          <w:sz w:val="24"/>
          <w:szCs w:val="24"/>
        </w:rPr>
        <w:t>.</w:t>
      </w:r>
    </w:p>
    <w:p w14:paraId="08AC3F46" w14:textId="3EDE3FD0" w:rsidR="00C1407E" w:rsidRPr="00C33D21"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C33D21">
        <w:rPr>
          <w:rFonts w:ascii="Times New Roman" w:hAnsi="Times New Roman"/>
          <w:sz w:val="24"/>
          <w:szCs w:val="24"/>
        </w:rPr>
        <w:t xml:space="preserve">Na orzeczenie Krajowej Izby Odwoławczej oraz postanowienie Prezesa Izby Krajowej Izby </w:t>
      </w:r>
      <w:r w:rsidR="006A2A5F" w:rsidRPr="00C33D21">
        <w:rPr>
          <w:rFonts w:ascii="Times New Roman" w:hAnsi="Times New Roman"/>
          <w:sz w:val="24"/>
          <w:szCs w:val="24"/>
        </w:rPr>
        <w:br/>
      </w:r>
      <w:r w:rsidRPr="00C33D21">
        <w:rPr>
          <w:rFonts w:ascii="Times New Roman" w:hAnsi="Times New Roman"/>
          <w:sz w:val="24"/>
          <w:szCs w:val="24"/>
        </w:rPr>
        <w:t xml:space="preserve">Odwoławczej, o którym mowa w art. 519 ust. 1 ustawy </w:t>
      </w:r>
      <w:proofErr w:type="spellStart"/>
      <w:r w:rsidRPr="00C33D21">
        <w:rPr>
          <w:rFonts w:ascii="Times New Roman" w:hAnsi="Times New Roman"/>
          <w:sz w:val="24"/>
          <w:szCs w:val="24"/>
        </w:rPr>
        <w:t>Pzp</w:t>
      </w:r>
      <w:proofErr w:type="spellEnd"/>
      <w:r w:rsidRPr="00C33D21">
        <w:rPr>
          <w:rFonts w:ascii="Times New Roman" w:hAnsi="Times New Roman"/>
          <w:sz w:val="24"/>
          <w:szCs w:val="24"/>
        </w:rPr>
        <w:t xml:space="preserve">, stronom oraz uczestnikom </w:t>
      </w:r>
      <w:r w:rsidR="006A2A5F" w:rsidRPr="00C33D21">
        <w:rPr>
          <w:rFonts w:ascii="Times New Roman" w:hAnsi="Times New Roman"/>
          <w:sz w:val="24"/>
          <w:szCs w:val="24"/>
        </w:rPr>
        <w:br/>
      </w:r>
      <w:r w:rsidRPr="00C33D21">
        <w:rPr>
          <w:rFonts w:ascii="Times New Roman" w:hAnsi="Times New Roman"/>
          <w:sz w:val="24"/>
          <w:szCs w:val="24"/>
        </w:rPr>
        <w:t xml:space="preserve">postępowania odwoławczego przysługuje skarga do Sądu Okręgowego w Warszawie - sądu </w:t>
      </w:r>
      <w:r w:rsidR="006A2A5F" w:rsidRPr="00C33D21">
        <w:rPr>
          <w:rFonts w:ascii="Times New Roman" w:hAnsi="Times New Roman"/>
          <w:sz w:val="24"/>
          <w:szCs w:val="24"/>
        </w:rPr>
        <w:br/>
      </w:r>
      <w:r w:rsidRPr="00C33D21">
        <w:rPr>
          <w:rFonts w:ascii="Times New Roman" w:hAnsi="Times New Roman"/>
          <w:sz w:val="24"/>
          <w:szCs w:val="24"/>
        </w:rPr>
        <w:t>zamówień publicznych.</w:t>
      </w:r>
    </w:p>
    <w:p w14:paraId="5304213E" w14:textId="37102DE5" w:rsidR="00C1407E"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C33D21">
        <w:rPr>
          <w:rFonts w:ascii="Times New Roman" w:hAnsi="Times New Roman"/>
          <w:sz w:val="24"/>
          <w:szCs w:val="24"/>
        </w:rPr>
        <w:t xml:space="preserve">Skargę wnosi się za pośrednictwem Prezesa Krajowej Izby Odwoławczej, w terminie 14 dni </w:t>
      </w:r>
      <w:r w:rsidR="006A2A5F" w:rsidRPr="00C33D21">
        <w:rPr>
          <w:rFonts w:ascii="Times New Roman" w:hAnsi="Times New Roman"/>
          <w:sz w:val="24"/>
          <w:szCs w:val="24"/>
        </w:rPr>
        <w:br/>
      </w:r>
      <w:r w:rsidRPr="00C33D21">
        <w:rPr>
          <w:rFonts w:ascii="Times New Roman" w:hAnsi="Times New Roman"/>
          <w:sz w:val="24"/>
          <w:szCs w:val="24"/>
        </w:rPr>
        <w:t xml:space="preserve">od dnia doręczenia orzeczenia Izby lub postanowienia Prezesa Izby, o którym mowa w art. </w:t>
      </w:r>
      <w:r w:rsidR="006A2A5F" w:rsidRPr="00C33D21">
        <w:rPr>
          <w:rFonts w:ascii="Times New Roman" w:hAnsi="Times New Roman"/>
          <w:sz w:val="24"/>
          <w:szCs w:val="24"/>
        </w:rPr>
        <w:br/>
      </w:r>
      <w:r w:rsidRPr="00C33D21">
        <w:rPr>
          <w:rFonts w:ascii="Times New Roman" w:hAnsi="Times New Roman"/>
          <w:sz w:val="24"/>
          <w:szCs w:val="24"/>
        </w:rPr>
        <w:t xml:space="preserve">519 ust. 1 ustawy </w:t>
      </w:r>
      <w:proofErr w:type="spellStart"/>
      <w:r w:rsidRPr="00C33D21">
        <w:rPr>
          <w:rFonts w:ascii="Times New Roman" w:hAnsi="Times New Roman"/>
          <w:sz w:val="24"/>
          <w:szCs w:val="24"/>
        </w:rPr>
        <w:t>Pzp</w:t>
      </w:r>
      <w:proofErr w:type="spellEnd"/>
      <w:r w:rsidRPr="00C33D21">
        <w:rPr>
          <w:rFonts w:ascii="Times New Roman" w:hAnsi="Times New Roman"/>
          <w:sz w:val="24"/>
          <w:szCs w:val="24"/>
        </w:rPr>
        <w:t xml:space="preserve">, przesyłając jednocześnie jej odpis przeciwnikowi skargi. Złożenie </w:t>
      </w:r>
      <w:r w:rsidR="006A2A5F" w:rsidRPr="00C33D21">
        <w:rPr>
          <w:rFonts w:ascii="Times New Roman" w:hAnsi="Times New Roman"/>
          <w:sz w:val="24"/>
          <w:szCs w:val="24"/>
        </w:rPr>
        <w:br/>
      </w:r>
      <w:r w:rsidRPr="00C33D21">
        <w:rPr>
          <w:rFonts w:ascii="Times New Roman" w:hAnsi="Times New Roman"/>
          <w:sz w:val="24"/>
          <w:szCs w:val="24"/>
        </w:rPr>
        <w:lastRenderedPageBreak/>
        <w:t xml:space="preserve">skargi w placówce pocztowej operatora wyznaczonego w rozumieniu ustawy z dnia 23 </w:t>
      </w:r>
      <w:r w:rsidR="006A2A5F" w:rsidRPr="00C33D21">
        <w:rPr>
          <w:rFonts w:ascii="Times New Roman" w:hAnsi="Times New Roman"/>
          <w:sz w:val="24"/>
          <w:szCs w:val="24"/>
        </w:rPr>
        <w:br/>
      </w:r>
      <w:r w:rsidRPr="00C33D21">
        <w:rPr>
          <w:rFonts w:ascii="Times New Roman" w:hAnsi="Times New Roman"/>
          <w:sz w:val="24"/>
          <w:szCs w:val="24"/>
        </w:rPr>
        <w:t>listopada 2012 r. - Prawo pocztowe jest równoznaczne z jej wniesieniem.</w:t>
      </w:r>
    </w:p>
    <w:p w14:paraId="11C0D59C" w14:textId="77777777" w:rsidR="00C33D21" w:rsidRPr="00C33D21"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C33D21">
        <w:rPr>
          <w:rFonts w:ascii="Times New Roman" w:hAnsi="Times New Roman"/>
          <w:sz w:val="24"/>
          <w:szCs w:val="24"/>
        </w:rPr>
        <w:t xml:space="preserve">Warunki formalne skargi wskazane zostały w art. 581 ustawy </w:t>
      </w:r>
      <w:proofErr w:type="spellStart"/>
      <w:r w:rsidRPr="00C33D21">
        <w:rPr>
          <w:rFonts w:ascii="Times New Roman" w:hAnsi="Times New Roman"/>
          <w:sz w:val="24"/>
          <w:szCs w:val="24"/>
        </w:rPr>
        <w:t>Pzp</w:t>
      </w:r>
      <w:proofErr w:type="spellEnd"/>
      <w:r w:rsidRPr="00C33D21">
        <w:rPr>
          <w:rFonts w:ascii="Times New Roman" w:hAnsi="Times New Roman"/>
          <w:sz w:val="24"/>
          <w:szCs w:val="24"/>
        </w:rPr>
        <w:t>.</w:t>
      </w:r>
    </w:p>
    <w:p w14:paraId="15C81692" w14:textId="7DE39DAD" w:rsidR="00C1407E" w:rsidRPr="00C33D21" w:rsidRDefault="00C1407E" w:rsidP="005D6F4A">
      <w:pPr>
        <w:pStyle w:val="Akapitzlist"/>
        <w:widowControl w:val="0"/>
        <w:numPr>
          <w:ilvl w:val="0"/>
          <w:numId w:val="43"/>
        </w:numPr>
        <w:autoSpaceDE w:val="0"/>
        <w:autoSpaceDN w:val="0"/>
        <w:adjustRightInd w:val="0"/>
        <w:rPr>
          <w:rFonts w:ascii="Times New Roman" w:hAnsi="Times New Roman"/>
          <w:sz w:val="24"/>
          <w:szCs w:val="24"/>
        </w:rPr>
      </w:pPr>
      <w:r w:rsidRPr="00C33D21">
        <w:rPr>
          <w:rFonts w:ascii="Times New Roman" w:hAnsi="Times New Roman"/>
          <w:sz w:val="24"/>
          <w:szCs w:val="24"/>
        </w:rPr>
        <w:t xml:space="preserve">Szczegółowe zasady dotyczące wnoszenia środków ochrony prawnej określa dział IX </w:t>
      </w:r>
      <w:r w:rsidR="006A2A5F" w:rsidRPr="00C33D21">
        <w:rPr>
          <w:rFonts w:ascii="Times New Roman" w:hAnsi="Times New Roman"/>
          <w:sz w:val="24"/>
          <w:szCs w:val="24"/>
        </w:rPr>
        <w:br/>
      </w:r>
      <w:r w:rsidRPr="00C33D21">
        <w:rPr>
          <w:rFonts w:ascii="Times New Roman" w:hAnsi="Times New Roman"/>
          <w:sz w:val="24"/>
          <w:szCs w:val="24"/>
        </w:rPr>
        <w:t xml:space="preserve">ustawy </w:t>
      </w:r>
      <w:proofErr w:type="spellStart"/>
      <w:r w:rsidRPr="00C33D21">
        <w:rPr>
          <w:rFonts w:ascii="Times New Roman" w:hAnsi="Times New Roman"/>
          <w:sz w:val="24"/>
          <w:szCs w:val="24"/>
        </w:rPr>
        <w:t>Pzp</w:t>
      </w:r>
      <w:proofErr w:type="spellEnd"/>
      <w:r w:rsidRPr="00C33D21">
        <w:rPr>
          <w:rFonts w:ascii="Times New Roman" w:hAnsi="Times New Roman"/>
          <w:sz w:val="24"/>
          <w:szCs w:val="24"/>
        </w:rPr>
        <w:t xml:space="preserve">. </w:t>
      </w:r>
    </w:p>
    <w:p w14:paraId="3816A33A" w14:textId="77777777" w:rsidR="00C1407E" w:rsidRPr="004E4331" w:rsidRDefault="00C1407E" w:rsidP="00C1407E">
      <w:pPr>
        <w:widowControl w:val="0"/>
        <w:autoSpaceDE w:val="0"/>
        <w:autoSpaceDN w:val="0"/>
        <w:adjustRightInd w:val="0"/>
        <w:ind w:left="720"/>
        <w:jc w:val="both"/>
        <w:rPr>
          <w:b/>
        </w:rPr>
      </w:pPr>
    </w:p>
    <w:p w14:paraId="5780A6C9" w14:textId="2C05D42F" w:rsidR="00C1407E" w:rsidRPr="005169BC" w:rsidRDefault="00C1407E" w:rsidP="005D6F4A">
      <w:pPr>
        <w:pStyle w:val="Akapitzlist"/>
        <w:numPr>
          <w:ilvl w:val="1"/>
          <w:numId w:val="31"/>
        </w:numPr>
        <w:jc w:val="both"/>
        <w:rPr>
          <w:rFonts w:ascii="Times New Roman" w:hAnsi="Times New Roman"/>
          <w:b/>
          <w:bCs/>
          <w:sz w:val="24"/>
          <w:szCs w:val="24"/>
          <w:u w:val="single"/>
        </w:rPr>
      </w:pPr>
      <w:r w:rsidRPr="005169BC">
        <w:rPr>
          <w:rFonts w:ascii="Times New Roman" w:hAnsi="Times New Roman"/>
          <w:b/>
          <w:sz w:val="24"/>
          <w:szCs w:val="24"/>
          <w:u w:val="single"/>
        </w:rPr>
        <w:t>POSTANOWIENIA</w:t>
      </w:r>
      <w:r w:rsidRPr="005169BC">
        <w:rPr>
          <w:rFonts w:ascii="Times New Roman" w:hAnsi="Times New Roman"/>
          <w:b/>
          <w:bCs/>
          <w:sz w:val="24"/>
          <w:szCs w:val="24"/>
          <w:u w:val="single"/>
        </w:rPr>
        <w:t xml:space="preserve"> KOŃCOWE</w:t>
      </w:r>
    </w:p>
    <w:p w14:paraId="7D8B4821" w14:textId="77777777" w:rsidR="00C1407E" w:rsidRPr="004E4331" w:rsidRDefault="00C1407E" w:rsidP="00C1407E">
      <w:pPr>
        <w:rPr>
          <w:color w:val="000000"/>
        </w:rPr>
      </w:pPr>
      <w:r w:rsidRPr="004E4331">
        <w:rPr>
          <w:color w:val="000000"/>
        </w:rPr>
        <w:t xml:space="preserve">W sprawach nieuregulowanych niniejszą SWZ zastosowanie mają przepisy ustawy </w:t>
      </w:r>
      <w:proofErr w:type="spellStart"/>
      <w:r w:rsidRPr="004E4331">
        <w:rPr>
          <w:color w:val="000000"/>
        </w:rPr>
        <w:t>Pzp</w:t>
      </w:r>
      <w:proofErr w:type="spellEnd"/>
      <w:r w:rsidRPr="004E4331">
        <w:rPr>
          <w:color w:val="000000"/>
        </w:rPr>
        <w:t xml:space="preserve"> </w:t>
      </w:r>
      <w:r w:rsidRPr="004E4331">
        <w:rPr>
          <w:rFonts w:eastAsiaTheme="minorHAnsi"/>
          <w:color w:val="000000"/>
          <w:lang w:eastAsia="en-US"/>
        </w:rPr>
        <w:t>oraz wydane na podstawie niniejszej ustawy rozporządzenia wykonawcze.</w:t>
      </w:r>
    </w:p>
    <w:p w14:paraId="3850A3D3" w14:textId="77777777" w:rsidR="00C1407E" w:rsidRPr="00360336" w:rsidRDefault="00C1407E" w:rsidP="00C1407E">
      <w:pPr>
        <w:tabs>
          <w:tab w:val="num" w:pos="567"/>
        </w:tabs>
        <w:rPr>
          <w:rFonts w:asciiTheme="minorHAnsi" w:hAnsiTheme="minorHAnsi" w:cstheme="minorHAnsi"/>
          <w:b/>
        </w:rPr>
      </w:pPr>
    </w:p>
    <w:p w14:paraId="08A9B138" w14:textId="66497A06" w:rsidR="00C1407E" w:rsidRPr="004E4331" w:rsidRDefault="00C1407E" w:rsidP="00C1407E">
      <w:pPr>
        <w:tabs>
          <w:tab w:val="num" w:pos="567"/>
        </w:tabs>
        <w:rPr>
          <w:b/>
        </w:rPr>
      </w:pPr>
      <w:r w:rsidRPr="005169BC">
        <w:rPr>
          <w:b/>
          <w:u w:val="single"/>
        </w:rPr>
        <w:t>ZAŁĄCZNIKI DO SWZ</w:t>
      </w:r>
      <w:r w:rsidR="005169BC">
        <w:rPr>
          <w:b/>
          <w:u w:val="single"/>
        </w:rPr>
        <w:t xml:space="preserve"> </w:t>
      </w:r>
      <w:r w:rsidRPr="004E4331">
        <w:rPr>
          <w:b/>
        </w:rPr>
        <w:t xml:space="preserve"> </w:t>
      </w:r>
      <w:r w:rsidR="005169BC">
        <w:rPr>
          <w:b/>
        </w:rPr>
        <w:t xml:space="preserve"> </w:t>
      </w:r>
      <w:r w:rsidRPr="004E4331">
        <w:rPr>
          <w:b/>
        </w:rPr>
        <w:t>(stanowiące jej integralną część):</w:t>
      </w:r>
    </w:p>
    <w:p w14:paraId="71006378" w14:textId="77777777" w:rsidR="00C1407E" w:rsidRPr="004E4331" w:rsidRDefault="00C1407E" w:rsidP="005D6F4A">
      <w:pPr>
        <w:numPr>
          <w:ilvl w:val="0"/>
          <w:numId w:val="32"/>
        </w:numPr>
      </w:pPr>
      <w:r w:rsidRPr="004E4331">
        <w:t xml:space="preserve">Szczegółowy opis przedmiotu zamówienia – załącznik nr 1, </w:t>
      </w:r>
    </w:p>
    <w:p w14:paraId="36F4E04A" w14:textId="77777777" w:rsidR="00C1407E" w:rsidRPr="004E4331" w:rsidRDefault="00C1407E" w:rsidP="005D6F4A">
      <w:pPr>
        <w:numPr>
          <w:ilvl w:val="0"/>
          <w:numId w:val="32"/>
        </w:numPr>
      </w:pPr>
      <w:r w:rsidRPr="004E4331">
        <w:t xml:space="preserve">Formularz ofertowy – załącznik nr 2, </w:t>
      </w:r>
    </w:p>
    <w:p w14:paraId="6B4D4DB9" w14:textId="77777777" w:rsidR="00C1407E" w:rsidRPr="004E4331" w:rsidRDefault="00C1407E" w:rsidP="005D6F4A">
      <w:pPr>
        <w:numPr>
          <w:ilvl w:val="0"/>
          <w:numId w:val="32"/>
        </w:numPr>
      </w:pPr>
      <w:r w:rsidRPr="004E4331">
        <w:t xml:space="preserve">Oświadczenie o niepodleganiu wykluczeniu oraz spełnianiu warunków udziału w postępowaniu – załącznik nr 3, </w:t>
      </w:r>
    </w:p>
    <w:p w14:paraId="06548ED9" w14:textId="2CAAF731" w:rsidR="00C1407E" w:rsidRPr="004E4331" w:rsidRDefault="00C1407E" w:rsidP="005D6F4A">
      <w:pPr>
        <w:numPr>
          <w:ilvl w:val="0"/>
          <w:numId w:val="32"/>
        </w:numPr>
      </w:pPr>
      <w:r w:rsidRPr="004E4331">
        <w:t xml:space="preserve">Wykaz narzędzi, wyposażenia zakładu lub urządzeń technicznych dostępnych wykonawcy – załącznik nr </w:t>
      </w:r>
      <w:r w:rsidR="004E4331">
        <w:t>4</w:t>
      </w:r>
      <w:r w:rsidRPr="004E4331">
        <w:t xml:space="preserve">, </w:t>
      </w:r>
    </w:p>
    <w:p w14:paraId="74F8D1C0" w14:textId="1857BED4" w:rsidR="00C1407E" w:rsidRPr="004E4331" w:rsidRDefault="00C1407E" w:rsidP="005D6F4A">
      <w:pPr>
        <w:numPr>
          <w:ilvl w:val="0"/>
          <w:numId w:val="32"/>
        </w:numPr>
      </w:pPr>
      <w:r w:rsidRPr="004E4331">
        <w:t xml:space="preserve">Oświadczenie o przynależności do grupy kapitałowej – załącznik nr </w:t>
      </w:r>
      <w:r w:rsidR="004E4331">
        <w:t>5,</w:t>
      </w:r>
      <w:r w:rsidRPr="004E4331">
        <w:t xml:space="preserve"> </w:t>
      </w:r>
    </w:p>
    <w:p w14:paraId="0893B86D" w14:textId="39AEE00B" w:rsidR="00C1407E" w:rsidRPr="004E4331" w:rsidRDefault="00C1407E" w:rsidP="005D6F4A">
      <w:pPr>
        <w:pStyle w:val="Akapitzlist"/>
        <w:numPr>
          <w:ilvl w:val="0"/>
          <w:numId w:val="32"/>
        </w:numPr>
        <w:spacing w:after="0" w:line="18" w:lineRule="atLeast"/>
        <w:contextualSpacing w:val="0"/>
        <w:rPr>
          <w:rFonts w:ascii="Times New Roman" w:hAnsi="Times New Roman"/>
          <w:sz w:val="24"/>
          <w:szCs w:val="24"/>
        </w:rPr>
      </w:pPr>
      <w:bookmarkStart w:id="22" w:name="_Hlk68675650"/>
      <w:r w:rsidRPr="004E4331">
        <w:rPr>
          <w:rFonts w:ascii="Times New Roman" w:hAnsi="Times New Roman"/>
          <w:sz w:val="24"/>
          <w:szCs w:val="24"/>
        </w:rPr>
        <w:t xml:space="preserve">Oświadczenie wykonawców wspólnie ubiegających się o udzielenie zamówienia – załącznik nr </w:t>
      </w:r>
      <w:r w:rsidR="004E4331">
        <w:rPr>
          <w:rFonts w:ascii="Times New Roman" w:hAnsi="Times New Roman"/>
          <w:sz w:val="24"/>
          <w:szCs w:val="24"/>
        </w:rPr>
        <w:t>6</w:t>
      </w:r>
      <w:r w:rsidRPr="004E4331">
        <w:rPr>
          <w:rFonts w:ascii="Times New Roman" w:hAnsi="Times New Roman"/>
          <w:sz w:val="24"/>
          <w:szCs w:val="24"/>
        </w:rPr>
        <w:t xml:space="preserve">, </w:t>
      </w:r>
    </w:p>
    <w:bookmarkEnd w:id="22"/>
    <w:p w14:paraId="2616E2E0" w14:textId="3CCE0D07" w:rsidR="00C1407E" w:rsidRPr="00831950" w:rsidRDefault="00C1407E" w:rsidP="005D6F4A">
      <w:pPr>
        <w:numPr>
          <w:ilvl w:val="0"/>
          <w:numId w:val="32"/>
        </w:numPr>
      </w:pPr>
      <w:r w:rsidRPr="00831950">
        <w:t xml:space="preserve">Wzór zobowiązania podmiotu trzeciego – załącznik nr </w:t>
      </w:r>
      <w:r w:rsidR="004E4331" w:rsidRPr="00831950">
        <w:t>7</w:t>
      </w:r>
      <w:r w:rsidRPr="00831950">
        <w:t xml:space="preserve">, </w:t>
      </w:r>
    </w:p>
    <w:p w14:paraId="24CD900E" w14:textId="1D96C20F" w:rsidR="0010540D" w:rsidRPr="00831950" w:rsidRDefault="0010540D" w:rsidP="005D6F4A">
      <w:pPr>
        <w:numPr>
          <w:ilvl w:val="0"/>
          <w:numId w:val="32"/>
        </w:numPr>
      </w:pPr>
      <w:bookmarkStart w:id="23" w:name="_Hlk69808755"/>
      <w:r w:rsidRPr="00831950">
        <w:t xml:space="preserve">Link do postępowania oraz ID postępowania – załącznik nr 8, </w:t>
      </w:r>
    </w:p>
    <w:p w14:paraId="570A6478" w14:textId="407C1C13" w:rsidR="00C1407E" w:rsidRPr="00831950" w:rsidRDefault="0050660C" w:rsidP="005D6F4A">
      <w:pPr>
        <w:numPr>
          <w:ilvl w:val="0"/>
          <w:numId w:val="32"/>
        </w:numPr>
      </w:pPr>
      <w:r>
        <w:t>Istotne postanowienia umowy</w:t>
      </w:r>
      <w:r w:rsidR="00C1407E" w:rsidRPr="00831950">
        <w:t xml:space="preserve"> </w:t>
      </w:r>
      <w:r w:rsidR="0010540D" w:rsidRPr="00831950">
        <w:t xml:space="preserve"> </w:t>
      </w:r>
      <w:r w:rsidR="00C1407E" w:rsidRPr="00831950">
        <w:t xml:space="preserve"> – załącznik nr </w:t>
      </w:r>
      <w:bookmarkStart w:id="24" w:name="_uarrfy5kozla" w:colFirst="0" w:colLast="0"/>
      <w:bookmarkEnd w:id="24"/>
      <w:r w:rsidR="0010540D" w:rsidRPr="00831950">
        <w:t>9</w:t>
      </w:r>
      <w:r w:rsidR="00C1407E" w:rsidRPr="00831950">
        <w:t xml:space="preserve">, </w:t>
      </w:r>
    </w:p>
    <w:p w14:paraId="2A46FDD7" w14:textId="13A0A051" w:rsidR="00C1407E" w:rsidRPr="00831950" w:rsidRDefault="00C1407E" w:rsidP="00C1407E">
      <w:pPr>
        <w:rPr>
          <w:rFonts w:asciiTheme="minorHAnsi" w:hAnsiTheme="minorHAnsi" w:cstheme="minorHAnsi"/>
        </w:rPr>
      </w:pPr>
    </w:p>
    <w:bookmarkEnd w:id="0"/>
    <w:bookmarkEnd w:id="3"/>
    <w:bookmarkEnd w:id="23"/>
    <w:p w14:paraId="14330451" w14:textId="04395672" w:rsidR="00FF24B2" w:rsidRDefault="00FF24B2" w:rsidP="00C1407E">
      <w:pPr>
        <w:rPr>
          <w:rFonts w:asciiTheme="minorHAnsi" w:hAnsiTheme="minorHAnsi" w:cstheme="minorHAnsi"/>
        </w:rPr>
      </w:pPr>
    </w:p>
    <w:sectPr w:rsidR="00FF24B2" w:rsidSect="00445172">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50C1B" w14:textId="77777777" w:rsidR="004660C4" w:rsidRDefault="004660C4">
      <w:r>
        <w:separator/>
      </w:r>
    </w:p>
  </w:endnote>
  <w:endnote w:type="continuationSeparator" w:id="0">
    <w:p w14:paraId="1F372BE1" w14:textId="77777777" w:rsidR="004660C4" w:rsidRDefault="00466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tineau">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19EE1" w14:textId="77777777" w:rsidR="004660C4" w:rsidRDefault="004660C4">
      <w:r>
        <w:separator/>
      </w:r>
    </w:p>
  </w:footnote>
  <w:footnote w:type="continuationSeparator" w:id="0">
    <w:p w14:paraId="28517B1A" w14:textId="77777777" w:rsidR="004660C4" w:rsidRDefault="00466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F0EDE84"/>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3"/>
    <w:multiLevelType w:val="multilevel"/>
    <w:tmpl w:val="00000003"/>
    <w:name w:val="WWNum1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C5A1800"/>
    <w:multiLevelType w:val="multilevel"/>
    <w:tmpl w:val="B1160A00"/>
    <w:lvl w:ilvl="0">
      <w:start w:val="7"/>
      <w:numFmt w:val="decimal"/>
      <w:lvlText w:val="%1."/>
      <w:lvlJc w:val="left"/>
      <w:pPr>
        <w:tabs>
          <w:tab w:val="num" w:pos="360"/>
        </w:tabs>
        <w:ind w:left="360" w:hanging="360"/>
      </w:pPr>
      <w:rPr>
        <w:rFonts w:hint="default"/>
        <w:b w:val="0"/>
      </w:rPr>
    </w:lvl>
    <w:lvl w:ilvl="1">
      <w:start w:val="20"/>
      <w:numFmt w:val="decimal"/>
      <w:lvlText w:val="%2."/>
      <w:lvlJc w:val="left"/>
      <w:pPr>
        <w:tabs>
          <w:tab w:val="num" w:pos="720"/>
        </w:tabs>
        <w:ind w:left="720" w:hanging="720"/>
      </w:pPr>
      <w:rPr>
        <w:rFonts w:ascii="Times New Roman" w:eastAsia="Times New Roman" w:hAnsi="Times New Roman" w:cs="Times New Roman" w:hint="default"/>
        <w:b/>
        <w:bCs/>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15:restartNumberingAfterBreak="0">
    <w:nsid w:val="17F53758"/>
    <w:multiLevelType w:val="hybridMultilevel"/>
    <w:tmpl w:val="84484A0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18970C3F"/>
    <w:multiLevelType w:val="hybridMultilevel"/>
    <w:tmpl w:val="07CA1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A97406"/>
    <w:multiLevelType w:val="hybridMultilevel"/>
    <w:tmpl w:val="5DC279B4"/>
    <w:lvl w:ilvl="0" w:tplc="04150011">
      <w:start w:val="1"/>
      <w:numFmt w:val="decimal"/>
      <w:lvlText w:val="%1)"/>
      <w:lvlJc w:val="left"/>
      <w:pPr>
        <w:ind w:left="720"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BA5ED3"/>
    <w:multiLevelType w:val="hybridMultilevel"/>
    <w:tmpl w:val="AC663700"/>
    <w:lvl w:ilvl="0" w:tplc="04150011">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E3197E"/>
    <w:multiLevelType w:val="multilevel"/>
    <w:tmpl w:val="3092CFC8"/>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ind w:left="360" w:hanging="360"/>
      </w:pPr>
      <w:rPr>
        <w:color w:val="auto"/>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1F373419"/>
    <w:multiLevelType w:val="multilevel"/>
    <w:tmpl w:val="94728678"/>
    <w:lvl w:ilvl="0">
      <w:start w:val="10"/>
      <w:numFmt w:val="decimal"/>
      <w:lvlText w:val="%1."/>
      <w:lvlJc w:val="left"/>
      <w:pPr>
        <w:ind w:left="495" w:hanging="495"/>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1B301C1"/>
    <w:multiLevelType w:val="hybridMultilevel"/>
    <w:tmpl w:val="4DF061CE"/>
    <w:lvl w:ilvl="0" w:tplc="04150011">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2B4031"/>
    <w:multiLevelType w:val="hybridMultilevel"/>
    <w:tmpl w:val="7A1612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AF6C84"/>
    <w:multiLevelType w:val="hybridMultilevel"/>
    <w:tmpl w:val="6504E5FC"/>
    <w:lvl w:ilvl="0" w:tplc="04150011">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619C8"/>
    <w:multiLevelType w:val="multilevel"/>
    <w:tmpl w:val="64EC1FDC"/>
    <w:lvl w:ilvl="0">
      <w:start w:val="1"/>
      <w:numFmt w:val="decimal"/>
      <w:lvlText w:val="%1."/>
      <w:lvlJc w:val="left"/>
      <w:pPr>
        <w:ind w:left="375" w:hanging="375"/>
      </w:pPr>
      <w:rPr>
        <w:rFonts w:hint="default"/>
        <w:color w:val="auto"/>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C353036"/>
    <w:multiLevelType w:val="hybridMultilevel"/>
    <w:tmpl w:val="9872C364"/>
    <w:lvl w:ilvl="0" w:tplc="B32C106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D1431"/>
    <w:multiLevelType w:val="multilevel"/>
    <w:tmpl w:val="64D2578A"/>
    <w:lvl w:ilvl="0">
      <w:start w:val="5"/>
      <w:numFmt w:val="decimal"/>
      <w:lvlText w:val="%1."/>
      <w:lvlJc w:val="left"/>
      <w:pPr>
        <w:tabs>
          <w:tab w:val="num" w:pos="360"/>
        </w:tabs>
        <w:ind w:left="360" w:hanging="360"/>
      </w:pPr>
      <w:rPr>
        <w:rFonts w:hint="default"/>
        <w:b w:val="0"/>
      </w:rPr>
    </w:lvl>
    <w:lvl w:ilvl="1">
      <w:start w:val="1"/>
      <w:numFmt w:val="decimal"/>
      <w:lvlText w:val="%2."/>
      <w:lvlJc w:val="left"/>
      <w:pPr>
        <w:ind w:left="360" w:hanging="360"/>
      </w:p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374C1E1C"/>
    <w:multiLevelType w:val="hybridMultilevel"/>
    <w:tmpl w:val="A128140E"/>
    <w:lvl w:ilvl="0" w:tplc="AFB65C7C">
      <w:start w:val="1"/>
      <w:numFmt w:val="lowerLetter"/>
      <w:lvlText w:val="%1)"/>
      <w:lvlJc w:val="left"/>
      <w:pPr>
        <w:tabs>
          <w:tab w:val="num" w:pos="1068"/>
        </w:tabs>
        <w:ind w:left="1068" w:hanging="360"/>
      </w:pPr>
      <w:rPr>
        <w:rFonts w:ascii="Times New Roman" w:eastAsia="Times New Roman" w:hAnsi="Times New Roman" w:cs="Times New Roman" w:hint="default"/>
      </w:rPr>
    </w:lvl>
    <w:lvl w:ilvl="1" w:tplc="A93C0066">
      <w:start w:val="66"/>
      <w:numFmt w:val="decimal"/>
      <w:lvlText w:val="%2."/>
      <w:lvlJc w:val="left"/>
      <w:pPr>
        <w:tabs>
          <w:tab w:val="num" w:pos="2497"/>
        </w:tabs>
        <w:ind w:left="2497" w:hanging="360"/>
      </w:pPr>
    </w:lvl>
    <w:lvl w:ilvl="2" w:tplc="0415000F">
      <w:start w:val="1"/>
      <w:numFmt w:val="decimal"/>
      <w:lvlText w:val="%3."/>
      <w:lvlJc w:val="left"/>
      <w:pPr>
        <w:tabs>
          <w:tab w:val="num" w:pos="1210"/>
        </w:tabs>
        <w:ind w:left="1210" w:hanging="360"/>
      </w:pPr>
    </w:lvl>
    <w:lvl w:ilvl="3" w:tplc="0415000F">
      <w:start w:val="1"/>
      <w:numFmt w:val="decimal"/>
      <w:lvlText w:val="%4."/>
      <w:lvlJc w:val="left"/>
      <w:pPr>
        <w:tabs>
          <w:tab w:val="num" w:pos="1210"/>
        </w:tabs>
        <w:ind w:left="1210" w:hanging="360"/>
      </w:pPr>
    </w:lvl>
    <w:lvl w:ilvl="4" w:tplc="04150019">
      <w:start w:val="1"/>
      <w:numFmt w:val="decimal"/>
      <w:lvlText w:val="%5."/>
      <w:lvlJc w:val="left"/>
      <w:pPr>
        <w:tabs>
          <w:tab w:val="num" w:pos="4309"/>
        </w:tabs>
        <w:ind w:left="4309" w:hanging="360"/>
      </w:pPr>
    </w:lvl>
    <w:lvl w:ilvl="5" w:tplc="0415001B">
      <w:start w:val="1"/>
      <w:numFmt w:val="decimal"/>
      <w:lvlText w:val="%6."/>
      <w:lvlJc w:val="left"/>
      <w:pPr>
        <w:tabs>
          <w:tab w:val="num" w:pos="5029"/>
        </w:tabs>
        <w:ind w:left="5029" w:hanging="360"/>
      </w:pPr>
    </w:lvl>
    <w:lvl w:ilvl="6" w:tplc="0415000F">
      <w:start w:val="1"/>
      <w:numFmt w:val="decimal"/>
      <w:lvlText w:val="%7."/>
      <w:lvlJc w:val="left"/>
      <w:pPr>
        <w:tabs>
          <w:tab w:val="num" w:pos="5749"/>
        </w:tabs>
        <w:ind w:left="5749" w:hanging="360"/>
      </w:pPr>
    </w:lvl>
    <w:lvl w:ilvl="7" w:tplc="04150019">
      <w:start w:val="1"/>
      <w:numFmt w:val="decimal"/>
      <w:lvlText w:val="%8."/>
      <w:lvlJc w:val="left"/>
      <w:pPr>
        <w:tabs>
          <w:tab w:val="num" w:pos="6469"/>
        </w:tabs>
        <w:ind w:left="6469" w:hanging="360"/>
      </w:pPr>
    </w:lvl>
    <w:lvl w:ilvl="8" w:tplc="0415001B">
      <w:start w:val="1"/>
      <w:numFmt w:val="decimal"/>
      <w:lvlText w:val="%9."/>
      <w:lvlJc w:val="left"/>
      <w:pPr>
        <w:tabs>
          <w:tab w:val="num" w:pos="7189"/>
        </w:tabs>
        <w:ind w:left="7189" w:hanging="360"/>
      </w:pPr>
    </w:lvl>
  </w:abstractNum>
  <w:abstractNum w:abstractNumId="16" w15:restartNumberingAfterBreak="0">
    <w:nsid w:val="3A231E4F"/>
    <w:multiLevelType w:val="multilevel"/>
    <w:tmpl w:val="2CF64F2E"/>
    <w:lvl w:ilvl="0">
      <w:start w:val="11"/>
      <w:numFmt w:val="decimal"/>
      <w:lvlText w:val="%1."/>
      <w:lvlJc w:val="left"/>
      <w:pPr>
        <w:tabs>
          <w:tab w:val="num" w:pos="495"/>
        </w:tabs>
        <w:ind w:left="495" w:hanging="495"/>
      </w:pPr>
      <w:rPr>
        <w:rFonts w:hint="default"/>
        <w:b w:val="0"/>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3A451E84"/>
    <w:multiLevelType w:val="multilevel"/>
    <w:tmpl w:val="FEB63F6A"/>
    <w:lvl w:ilvl="0">
      <w:start w:val="7"/>
      <w:numFmt w:val="decimal"/>
      <w:lvlText w:val="%1."/>
      <w:lvlJc w:val="left"/>
      <w:pPr>
        <w:tabs>
          <w:tab w:val="num" w:pos="360"/>
        </w:tabs>
        <w:ind w:left="360" w:hanging="360"/>
      </w:pPr>
      <w:rPr>
        <w:rFonts w:hint="default"/>
        <w:b w:val="0"/>
      </w:rPr>
    </w:lvl>
    <w:lvl w:ilvl="1">
      <w:start w:val="1"/>
      <w:numFmt w:val="decimal"/>
      <w:lvlText w:val="%2."/>
      <w:lvlJc w:val="left"/>
      <w:pPr>
        <w:ind w:left="360" w:hanging="360"/>
      </w:p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8" w15:restartNumberingAfterBreak="0">
    <w:nsid w:val="3DC91608"/>
    <w:multiLevelType w:val="hybridMultilevel"/>
    <w:tmpl w:val="3250B34A"/>
    <w:lvl w:ilvl="0" w:tplc="AD5880AE">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8D1FA5"/>
    <w:multiLevelType w:val="multilevel"/>
    <w:tmpl w:val="4C94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742B5"/>
    <w:multiLevelType w:val="hybridMultilevel"/>
    <w:tmpl w:val="DF74FA5A"/>
    <w:lvl w:ilvl="0" w:tplc="E50A4158">
      <w:start w:val="1"/>
      <w:numFmt w:val="decimal"/>
      <w:lvlText w:val="%1."/>
      <w:lvlJc w:val="left"/>
      <w:pPr>
        <w:ind w:left="360" w:hanging="360"/>
      </w:pPr>
      <w:rPr>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3512A18"/>
    <w:multiLevelType w:val="multilevel"/>
    <w:tmpl w:val="79565E94"/>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720"/>
      </w:pPr>
      <w:rPr>
        <w:rFonts w:ascii="Times New Roman" w:eastAsia="Times New Roman" w:hAnsi="Times New Roman" w:cs="Times New Roman"/>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15:restartNumberingAfterBreak="0">
    <w:nsid w:val="463517A3"/>
    <w:multiLevelType w:val="multilevel"/>
    <w:tmpl w:val="77C6759C"/>
    <w:lvl w:ilvl="0">
      <w:start w:val="9"/>
      <w:numFmt w:val="decimal"/>
      <w:lvlText w:val="%1."/>
      <w:lvlJc w:val="left"/>
      <w:pPr>
        <w:ind w:left="435" w:hanging="435"/>
      </w:pPr>
      <w:rPr>
        <w:rFonts w:hint="default"/>
        <w:b/>
      </w:rPr>
    </w:lvl>
    <w:lvl w:ilvl="1">
      <w:start w:val="1"/>
      <w:numFmt w:val="decimal"/>
      <w:lvlText w:val="%2)"/>
      <w:lvlJc w:val="left"/>
      <w:pPr>
        <w:ind w:left="720" w:hanging="360"/>
      </w:p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23" w15:restartNumberingAfterBreak="0">
    <w:nsid w:val="46987036"/>
    <w:multiLevelType w:val="hybridMultilevel"/>
    <w:tmpl w:val="1A1AD8E4"/>
    <w:lvl w:ilvl="0" w:tplc="F82AED06">
      <w:start w:val="1"/>
      <w:numFmt w:val="decimal"/>
      <w:lvlText w:val="%1)"/>
      <w:lvlJc w:val="left"/>
      <w:pPr>
        <w:ind w:left="791" w:hanging="360"/>
      </w:pPr>
      <w:rPr>
        <w:rFonts w:hint="default"/>
        <w:color w:val="auto"/>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24" w15:restartNumberingAfterBreak="0">
    <w:nsid w:val="499E7F7B"/>
    <w:multiLevelType w:val="hybridMultilevel"/>
    <w:tmpl w:val="36DCE26E"/>
    <w:lvl w:ilvl="0" w:tplc="1A00C48E">
      <w:start w:val="1"/>
      <w:numFmt w:val="lowerLetter"/>
      <w:lvlText w:val="%1)"/>
      <w:lvlJc w:val="left"/>
      <w:pPr>
        <w:ind w:left="1083" w:hanging="37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12542EB"/>
    <w:multiLevelType w:val="multilevel"/>
    <w:tmpl w:val="E36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450165"/>
    <w:multiLevelType w:val="multilevel"/>
    <w:tmpl w:val="71E6127C"/>
    <w:lvl w:ilvl="0">
      <w:start w:val="1"/>
      <w:numFmt w:val="decimal"/>
      <w:pStyle w:val="Nagwek11"/>
      <w:lvlText w:val="%1."/>
      <w:lvlJc w:val="left"/>
      <w:pPr>
        <w:ind w:left="142" w:hanging="360"/>
      </w:pPr>
      <w:rPr>
        <w:b/>
      </w:r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pStyle w:val="Nagwek41"/>
      <w:suff w:val="nothing"/>
      <w:lvlText w:val=""/>
      <w:lvlJc w:val="left"/>
      <w:pPr>
        <w:ind w:left="0" w:firstLine="0"/>
      </w:pPr>
    </w:lvl>
    <w:lvl w:ilvl="4">
      <w:start w:val="1"/>
      <w:numFmt w:val="none"/>
      <w:pStyle w:val="Nagwek51"/>
      <w:suff w:val="nothing"/>
      <w:lvlText w:val=""/>
      <w:lvlJc w:val="left"/>
      <w:pPr>
        <w:ind w:left="0" w:firstLine="0"/>
      </w:pPr>
    </w:lvl>
    <w:lvl w:ilvl="5">
      <w:start w:val="1"/>
      <w:numFmt w:val="none"/>
      <w:pStyle w:val="Nagwek61"/>
      <w:suff w:val="nothing"/>
      <w:lvlText w:val=""/>
      <w:lvlJc w:val="left"/>
      <w:pPr>
        <w:ind w:left="0" w:firstLine="0"/>
      </w:pPr>
    </w:lvl>
    <w:lvl w:ilvl="6">
      <w:start w:val="1"/>
      <w:numFmt w:val="none"/>
      <w:pStyle w:val="Nagwek71"/>
      <w:suff w:val="nothing"/>
      <w:lvlText w:val=""/>
      <w:lvlJc w:val="left"/>
      <w:pPr>
        <w:ind w:left="0" w:firstLine="0"/>
      </w:pPr>
    </w:lvl>
    <w:lvl w:ilvl="7">
      <w:start w:val="1"/>
      <w:numFmt w:val="none"/>
      <w:pStyle w:val="Nagwek81"/>
      <w:suff w:val="nothing"/>
      <w:lvlText w:val=""/>
      <w:lvlJc w:val="left"/>
      <w:pPr>
        <w:ind w:left="0" w:firstLine="0"/>
      </w:pPr>
    </w:lvl>
    <w:lvl w:ilvl="8">
      <w:start w:val="1"/>
      <w:numFmt w:val="none"/>
      <w:pStyle w:val="Nagwek91"/>
      <w:suff w:val="nothing"/>
      <w:lvlText w:val=""/>
      <w:lvlJc w:val="left"/>
      <w:pPr>
        <w:ind w:left="0" w:firstLine="0"/>
      </w:pPr>
    </w:lvl>
  </w:abstractNum>
  <w:abstractNum w:abstractNumId="27" w15:restartNumberingAfterBreak="0">
    <w:nsid w:val="517A735C"/>
    <w:multiLevelType w:val="multilevel"/>
    <w:tmpl w:val="3F1443A0"/>
    <w:lvl w:ilvl="0">
      <w:start w:val="9"/>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7023879"/>
    <w:multiLevelType w:val="multilevel"/>
    <w:tmpl w:val="59AC78A4"/>
    <w:lvl w:ilvl="0">
      <w:start w:val="9"/>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1161FD"/>
    <w:multiLevelType w:val="hybridMultilevel"/>
    <w:tmpl w:val="DCAEA6FE"/>
    <w:lvl w:ilvl="0" w:tplc="EB1893D4">
      <w:start w:val="1"/>
      <w:numFmt w:val="decimal"/>
      <w:lvlText w:val="%1."/>
      <w:lvlJc w:val="left"/>
      <w:pPr>
        <w:ind w:left="357" w:hanging="357"/>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C67813"/>
    <w:multiLevelType w:val="multilevel"/>
    <w:tmpl w:val="B2EEC62C"/>
    <w:lvl w:ilvl="0">
      <w:start w:val="7"/>
      <w:numFmt w:val="decimal"/>
      <w:lvlText w:val="%1."/>
      <w:lvlJc w:val="left"/>
      <w:pPr>
        <w:tabs>
          <w:tab w:val="num" w:pos="360"/>
        </w:tabs>
        <w:ind w:left="360" w:hanging="360"/>
      </w:pPr>
      <w:rPr>
        <w:rFonts w:hint="default"/>
        <w:b w:val="0"/>
      </w:rPr>
    </w:lvl>
    <w:lvl w:ilvl="1">
      <w:start w:val="1"/>
      <w:numFmt w:val="decimal"/>
      <w:lvlText w:val="%2."/>
      <w:lvlJc w:val="left"/>
      <w:pPr>
        <w:ind w:left="360" w:hanging="360"/>
      </w:pPr>
      <w:rPr>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5C1979D0"/>
    <w:multiLevelType w:val="hybridMultilevel"/>
    <w:tmpl w:val="F3A6E54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5D6D7A5F"/>
    <w:multiLevelType w:val="hybridMultilevel"/>
    <w:tmpl w:val="CEB46144"/>
    <w:lvl w:ilvl="0" w:tplc="1DC2DF1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0B0048F"/>
    <w:multiLevelType w:val="multilevel"/>
    <w:tmpl w:val="78D05092"/>
    <w:lvl w:ilvl="0">
      <w:start w:val="5"/>
      <w:numFmt w:val="decimal"/>
      <w:lvlText w:val="%1."/>
      <w:lvlJc w:val="left"/>
      <w:pPr>
        <w:tabs>
          <w:tab w:val="num" w:pos="360"/>
        </w:tabs>
        <w:ind w:left="360" w:hanging="360"/>
      </w:pPr>
      <w:rPr>
        <w:rFonts w:hint="default"/>
        <w:b w:val="0"/>
      </w:rPr>
    </w:lvl>
    <w:lvl w:ilvl="1">
      <w:start w:val="1"/>
      <w:numFmt w:val="decimal"/>
      <w:lvlText w:val="%2."/>
      <w:lvlJc w:val="left"/>
      <w:pPr>
        <w:ind w:left="360" w:hanging="360"/>
      </w:p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621C1031"/>
    <w:multiLevelType w:val="hybridMultilevel"/>
    <w:tmpl w:val="0478B072"/>
    <w:lvl w:ilvl="0" w:tplc="A0382864">
      <w:start w:val="1"/>
      <w:numFmt w:val="lowerLetter"/>
      <w:lvlText w:val="%1)"/>
      <w:lvlJc w:val="left"/>
      <w:pPr>
        <w:ind w:left="71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360E97"/>
    <w:multiLevelType w:val="multilevel"/>
    <w:tmpl w:val="ED100E86"/>
    <w:lvl w:ilvl="0">
      <w:start w:val="7"/>
      <w:numFmt w:val="decimal"/>
      <w:lvlText w:val="%1."/>
      <w:lvlJc w:val="left"/>
      <w:pPr>
        <w:tabs>
          <w:tab w:val="num" w:pos="360"/>
        </w:tabs>
        <w:ind w:left="360" w:hanging="360"/>
      </w:pPr>
      <w:rPr>
        <w:rFonts w:hint="default"/>
        <w:b w:val="0"/>
      </w:rPr>
    </w:lvl>
    <w:lvl w:ilvl="1">
      <w:start w:val="1"/>
      <w:numFmt w:val="decimal"/>
      <w:lvlText w:val="%2."/>
      <w:lvlJc w:val="left"/>
      <w:pPr>
        <w:ind w:left="360" w:hanging="360"/>
      </w:p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623E32E3"/>
    <w:multiLevelType w:val="hybridMultilevel"/>
    <w:tmpl w:val="D3C83C64"/>
    <w:lvl w:ilvl="0" w:tplc="EF8A0382">
      <w:start w:val="1"/>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9F75E0"/>
    <w:multiLevelType w:val="hybridMultilevel"/>
    <w:tmpl w:val="ED26919A"/>
    <w:lvl w:ilvl="0" w:tplc="477A67B0">
      <w:start w:val="1"/>
      <w:numFmt w:val="decimal"/>
      <w:lvlText w:val="%1."/>
      <w:lvlJc w:val="left"/>
      <w:pPr>
        <w:ind w:left="644"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04F7C"/>
    <w:multiLevelType w:val="multilevel"/>
    <w:tmpl w:val="1A881F04"/>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9813769"/>
    <w:multiLevelType w:val="hybridMultilevel"/>
    <w:tmpl w:val="14043CE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DD14EA"/>
    <w:multiLevelType w:val="hybridMultilevel"/>
    <w:tmpl w:val="0AD83A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C5840CF"/>
    <w:multiLevelType w:val="hybridMultilevel"/>
    <w:tmpl w:val="26C6F9B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6FCA6981"/>
    <w:multiLevelType w:val="hybridMultilevel"/>
    <w:tmpl w:val="8CE49F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00A7CE2"/>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1627F5E"/>
    <w:multiLevelType w:val="hybridMultilevel"/>
    <w:tmpl w:val="761EDC1A"/>
    <w:lvl w:ilvl="0" w:tplc="36DE6AF4">
      <w:start w:val="1"/>
      <w:numFmt w:val="decimal"/>
      <w:lvlText w:val="%1."/>
      <w:lvlJc w:val="left"/>
      <w:pPr>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10583A"/>
    <w:multiLevelType w:val="multilevel"/>
    <w:tmpl w:val="80629A6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15:restartNumberingAfterBreak="0">
    <w:nsid w:val="785521F6"/>
    <w:multiLevelType w:val="multilevel"/>
    <w:tmpl w:val="CB10CF78"/>
    <w:lvl w:ilvl="0">
      <w:start w:val="7"/>
      <w:numFmt w:val="decimal"/>
      <w:lvlText w:val="%1."/>
      <w:lvlJc w:val="left"/>
      <w:pPr>
        <w:tabs>
          <w:tab w:val="num" w:pos="360"/>
        </w:tabs>
        <w:ind w:left="360" w:hanging="360"/>
      </w:pPr>
      <w:rPr>
        <w:rFonts w:hint="default"/>
        <w:b w:val="0"/>
      </w:rPr>
    </w:lvl>
    <w:lvl w:ilvl="1">
      <w:start w:val="15"/>
      <w:numFmt w:val="decimal"/>
      <w:lvlText w:val="%2."/>
      <w:lvlJc w:val="left"/>
      <w:pPr>
        <w:tabs>
          <w:tab w:val="num" w:pos="720"/>
        </w:tabs>
        <w:ind w:left="720" w:hanging="720"/>
      </w:pPr>
      <w:rPr>
        <w:rFonts w:ascii="Times New Roman" w:eastAsia="Times New Roman" w:hAnsi="Times New Roman" w:cs="Times New Roman"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15:restartNumberingAfterBreak="0">
    <w:nsid w:val="7FED6C33"/>
    <w:multiLevelType w:val="hybridMultilevel"/>
    <w:tmpl w:val="59E4FD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0808711">
    <w:abstractNumId w:val="7"/>
  </w:num>
  <w:num w:numId="2" w16cid:durableId="1056274348">
    <w:abstractNumId w:val="26"/>
  </w:num>
  <w:num w:numId="3" w16cid:durableId="1386566904">
    <w:abstractNumId w:val="24"/>
  </w:num>
  <w:num w:numId="4" w16cid:durableId="1369137021">
    <w:abstractNumId w:val="15"/>
  </w:num>
  <w:num w:numId="5" w16cid:durableId="1896698479">
    <w:abstractNumId w:val="23"/>
  </w:num>
  <w:num w:numId="6" w16cid:durableId="1142769812">
    <w:abstractNumId w:val="11"/>
  </w:num>
  <w:num w:numId="7" w16cid:durableId="671252034">
    <w:abstractNumId w:val="21"/>
  </w:num>
  <w:num w:numId="8" w16cid:durableId="377823211">
    <w:abstractNumId w:val="14"/>
  </w:num>
  <w:num w:numId="9" w16cid:durableId="996156313">
    <w:abstractNumId w:val="37"/>
  </w:num>
  <w:num w:numId="10" w16cid:durableId="491916402">
    <w:abstractNumId w:val="34"/>
  </w:num>
  <w:num w:numId="11" w16cid:durableId="149097886">
    <w:abstractNumId w:val="12"/>
  </w:num>
  <w:num w:numId="12" w16cid:durableId="1932734327">
    <w:abstractNumId w:val="22"/>
  </w:num>
  <w:num w:numId="13" w16cid:durableId="1415591662">
    <w:abstractNumId w:val="8"/>
  </w:num>
  <w:num w:numId="14" w16cid:durableId="609821434">
    <w:abstractNumId w:val="45"/>
  </w:num>
  <w:num w:numId="15" w16cid:durableId="336005893">
    <w:abstractNumId w:val="30"/>
  </w:num>
  <w:num w:numId="16" w16cid:durableId="430398600">
    <w:abstractNumId w:val="25"/>
  </w:num>
  <w:num w:numId="17" w16cid:durableId="551766556">
    <w:abstractNumId w:val="19"/>
  </w:num>
  <w:num w:numId="18" w16cid:durableId="1282885234">
    <w:abstractNumId w:val="39"/>
  </w:num>
  <w:num w:numId="19" w16cid:durableId="1400978308">
    <w:abstractNumId w:val="17"/>
  </w:num>
  <w:num w:numId="20" w16cid:durableId="1748839700">
    <w:abstractNumId w:val="31"/>
  </w:num>
  <w:num w:numId="21" w16cid:durableId="616838425">
    <w:abstractNumId w:val="18"/>
  </w:num>
  <w:num w:numId="22" w16cid:durableId="909467703">
    <w:abstractNumId w:val="35"/>
  </w:num>
  <w:num w:numId="23" w16cid:durableId="1963268599">
    <w:abstractNumId w:val="36"/>
  </w:num>
  <w:num w:numId="24" w16cid:durableId="1170488002">
    <w:abstractNumId w:val="47"/>
  </w:num>
  <w:num w:numId="25" w16cid:durableId="2039699614">
    <w:abstractNumId w:val="16"/>
  </w:num>
  <w:num w:numId="26" w16cid:durableId="614562089">
    <w:abstractNumId w:val="5"/>
  </w:num>
  <w:num w:numId="27" w16cid:durableId="1207714530">
    <w:abstractNumId w:val="28"/>
  </w:num>
  <w:num w:numId="28" w16cid:durableId="93400808">
    <w:abstractNumId w:val="9"/>
  </w:num>
  <w:num w:numId="29" w16cid:durableId="1493176839">
    <w:abstractNumId w:val="42"/>
  </w:num>
  <w:num w:numId="30" w16cid:durableId="1672829783">
    <w:abstractNumId w:val="3"/>
  </w:num>
  <w:num w:numId="31" w16cid:durableId="1016081478">
    <w:abstractNumId w:val="2"/>
  </w:num>
  <w:num w:numId="32" w16cid:durableId="1485124052">
    <w:abstractNumId w:val="33"/>
  </w:num>
  <w:num w:numId="33" w16cid:durableId="1410543672">
    <w:abstractNumId w:val="6"/>
  </w:num>
  <w:num w:numId="34" w16cid:durableId="2105958859">
    <w:abstractNumId w:val="10"/>
  </w:num>
  <w:num w:numId="35" w16cid:durableId="679505582">
    <w:abstractNumId w:val="40"/>
  </w:num>
  <w:num w:numId="36" w16cid:durableId="2147308104">
    <w:abstractNumId w:val="13"/>
  </w:num>
  <w:num w:numId="37" w16cid:durableId="710111502">
    <w:abstractNumId w:val="38"/>
  </w:num>
  <w:num w:numId="38" w16cid:durableId="1468746138">
    <w:abstractNumId w:val="41"/>
  </w:num>
  <w:num w:numId="39" w16cid:durableId="1515800375">
    <w:abstractNumId w:val="20"/>
  </w:num>
  <w:num w:numId="40" w16cid:durableId="405222045">
    <w:abstractNumId w:val="48"/>
  </w:num>
  <w:num w:numId="41" w16cid:durableId="1573857121">
    <w:abstractNumId w:val="44"/>
  </w:num>
  <w:num w:numId="42" w16cid:durableId="1914970213">
    <w:abstractNumId w:val="46"/>
  </w:num>
  <w:num w:numId="43" w16cid:durableId="18312126">
    <w:abstractNumId w:val="4"/>
  </w:num>
  <w:num w:numId="44" w16cid:durableId="371537422">
    <w:abstractNumId w:val="27"/>
  </w:num>
  <w:num w:numId="45" w16cid:durableId="1386752952">
    <w:abstractNumId w:val="29"/>
  </w:num>
  <w:num w:numId="46" w16cid:durableId="188297531">
    <w:abstractNumId w:val="32"/>
  </w:num>
  <w:num w:numId="47" w16cid:durableId="770777267">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270"/>
    <w:rsid w:val="00004D89"/>
    <w:rsid w:val="000067E5"/>
    <w:rsid w:val="00007BF6"/>
    <w:rsid w:val="00012833"/>
    <w:rsid w:val="00013EC7"/>
    <w:rsid w:val="00014E9E"/>
    <w:rsid w:val="000165C2"/>
    <w:rsid w:val="00020FF3"/>
    <w:rsid w:val="000215FE"/>
    <w:rsid w:val="00022869"/>
    <w:rsid w:val="00022DC0"/>
    <w:rsid w:val="00024DB1"/>
    <w:rsid w:val="00025A39"/>
    <w:rsid w:val="00026453"/>
    <w:rsid w:val="00026C9A"/>
    <w:rsid w:val="00031855"/>
    <w:rsid w:val="00032558"/>
    <w:rsid w:val="00034D1A"/>
    <w:rsid w:val="00036DB5"/>
    <w:rsid w:val="00037300"/>
    <w:rsid w:val="0004094C"/>
    <w:rsid w:val="0004113A"/>
    <w:rsid w:val="00041A23"/>
    <w:rsid w:val="00046CEF"/>
    <w:rsid w:val="000471B4"/>
    <w:rsid w:val="00050901"/>
    <w:rsid w:val="000515DB"/>
    <w:rsid w:val="00056B6A"/>
    <w:rsid w:val="0005779B"/>
    <w:rsid w:val="000666AF"/>
    <w:rsid w:val="00071479"/>
    <w:rsid w:val="00073E10"/>
    <w:rsid w:val="00080783"/>
    <w:rsid w:val="00080D02"/>
    <w:rsid w:val="00082134"/>
    <w:rsid w:val="00082C68"/>
    <w:rsid w:val="00086496"/>
    <w:rsid w:val="000975E3"/>
    <w:rsid w:val="000A1140"/>
    <w:rsid w:val="000A1CDA"/>
    <w:rsid w:val="000A2E0B"/>
    <w:rsid w:val="000A59AF"/>
    <w:rsid w:val="000B08A9"/>
    <w:rsid w:val="000B0F13"/>
    <w:rsid w:val="000C63A2"/>
    <w:rsid w:val="000C732C"/>
    <w:rsid w:val="000D3BC4"/>
    <w:rsid w:val="000E39A8"/>
    <w:rsid w:val="000E737C"/>
    <w:rsid w:val="000E7443"/>
    <w:rsid w:val="000F01D8"/>
    <w:rsid w:val="000F03BD"/>
    <w:rsid w:val="000F53AD"/>
    <w:rsid w:val="000F6BF2"/>
    <w:rsid w:val="00103072"/>
    <w:rsid w:val="0010540D"/>
    <w:rsid w:val="00105A7A"/>
    <w:rsid w:val="00115734"/>
    <w:rsid w:val="00121BF1"/>
    <w:rsid w:val="00125A9A"/>
    <w:rsid w:val="00126357"/>
    <w:rsid w:val="00126789"/>
    <w:rsid w:val="00127036"/>
    <w:rsid w:val="00130E6E"/>
    <w:rsid w:val="00131790"/>
    <w:rsid w:val="0013434C"/>
    <w:rsid w:val="00141A13"/>
    <w:rsid w:val="001420F8"/>
    <w:rsid w:val="0014454A"/>
    <w:rsid w:val="00147155"/>
    <w:rsid w:val="001477DD"/>
    <w:rsid w:val="00150032"/>
    <w:rsid w:val="0015070B"/>
    <w:rsid w:val="001542F3"/>
    <w:rsid w:val="0015452E"/>
    <w:rsid w:val="001644FA"/>
    <w:rsid w:val="0016669B"/>
    <w:rsid w:val="00166D9D"/>
    <w:rsid w:val="00176CA1"/>
    <w:rsid w:val="00180BDE"/>
    <w:rsid w:val="0018407C"/>
    <w:rsid w:val="00191475"/>
    <w:rsid w:val="00192F39"/>
    <w:rsid w:val="00194EF2"/>
    <w:rsid w:val="00195196"/>
    <w:rsid w:val="0019588C"/>
    <w:rsid w:val="001A504E"/>
    <w:rsid w:val="001B12DB"/>
    <w:rsid w:val="001B3F5E"/>
    <w:rsid w:val="001B6A19"/>
    <w:rsid w:val="001C27D3"/>
    <w:rsid w:val="001C30E8"/>
    <w:rsid w:val="001C5986"/>
    <w:rsid w:val="001C7736"/>
    <w:rsid w:val="001D2943"/>
    <w:rsid w:val="001D7C47"/>
    <w:rsid w:val="001E0E3F"/>
    <w:rsid w:val="001E4CE2"/>
    <w:rsid w:val="001E4EFC"/>
    <w:rsid w:val="001E66C0"/>
    <w:rsid w:val="001F1894"/>
    <w:rsid w:val="001F5929"/>
    <w:rsid w:val="001F7B41"/>
    <w:rsid w:val="00201D7C"/>
    <w:rsid w:val="00204058"/>
    <w:rsid w:val="00210E25"/>
    <w:rsid w:val="00216DB8"/>
    <w:rsid w:val="00217828"/>
    <w:rsid w:val="002239C2"/>
    <w:rsid w:val="00223EF2"/>
    <w:rsid w:val="00226999"/>
    <w:rsid w:val="002306BE"/>
    <w:rsid w:val="00232EF6"/>
    <w:rsid w:val="00233484"/>
    <w:rsid w:val="00235F25"/>
    <w:rsid w:val="0023697B"/>
    <w:rsid w:val="00243000"/>
    <w:rsid w:val="00243FB4"/>
    <w:rsid w:val="002457DC"/>
    <w:rsid w:val="0024673F"/>
    <w:rsid w:val="002478E6"/>
    <w:rsid w:val="00247C72"/>
    <w:rsid w:val="0025213B"/>
    <w:rsid w:val="00254357"/>
    <w:rsid w:val="00263EFE"/>
    <w:rsid w:val="00264019"/>
    <w:rsid w:val="002746F7"/>
    <w:rsid w:val="00277E7E"/>
    <w:rsid w:val="0029450C"/>
    <w:rsid w:val="002962E0"/>
    <w:rsid w:val="002963F2"/>
    <w:rsid w:val="00296D2E"/>
    <w:rsid w:val="00297A6E"/>
    <w:rsid w:val="002A2915"/>
    <w:rsid w:val="002A2D4A"/>
    <w:rsid w:val="002A4ED7"/>
    <w:rsid w:val="002B0F93"/>
    <w:rsid w:val="002B22BF"/>
    <w:rsid w:val="002C4351"/>
    <w:rsid w:val="002D031A"/>
    <w:rsid w:val="002D45D9"/>
    <w:rsid w:val="002D4E51"/>
    <w:rsid w:val="002D76FF"/>
    <w:rsid w:val="002D7A25"/>
    <w:rsid w:val="002E0CCC"/>
    <w:rsid w:val="002E5E36"/>
    <w:rsid w:val="002E666C"/>
    <w:rsid w:val="002E7C8B"/>
    <w:rsid w:val="002F07D4"/>
    <w:rsid w:val="002F40B6"/>
    <w:rsid w:val="002F4360"/>
    <w:rsid w:val="002F7D5F"/>
    <w:rsid w:val="003064AE"/>
    <w:rsid w:val="00310C85"/>
    <w:rsid w:val="0031141E"/>
    <w:rsid w:val="003144D4"/>
    <w:rsid w:val="00314642"/>
    <w:rsid w:val="003200AE"/>
    <w:rsid w:val="003209A8"/>
    <w:rsid w:val="00322756"/>
    <w:rsid w:val="00322993"/>
    <w:rsid w:val="00324886"/>
    <w:rsid w:val="00325E66"/>
    <w:rsid w:val="00326AA3"/>
    <w:rsid w:val="00330F50"/>
    <w:rsid w:val="00331006"/>
    <w:rsid w:val="00333636"/>
    <w:rsid w:val="00333EB5"/>
    <w:rsid w:val="00334E8F"/>
    <w:rsid w:val="00335C23"/>
    <w:rsid w:val="00335F71"/>
    <w:rsid w:val="003440B4"/>
    <w:rsid w:val="0034463B"/>
    <w:rsid w:val="003520AB"/>
    <w:rsid w:val="003615AA"/>
    <w:rsid w:val="003672E4"/>
    <w:rsid w:val="00370A37"/>
    <w:rsid w:val="0037210B"/>
    <w:rsid w:val="00374986"/>
    <w:rsid w:val="0038188C"/>
    <w:rsid w:val="00381C40"/>
    <w:rsid w:val="00381D45"/>
    <w:rsid w:val="00383BC8"/>
    <w:rsid w:val="00384056"/>
    <w:rsid w:val="00387CD0"/>
    <w:rsid w:val="00392AE9"/>
    <w:rsid w:val="00395ED5"/>
    <w:rsid w:val="0039694C"/>
    <w:rsid w:val="00396C33"/>
    <w:rsid w:val="003B56EA"/>
    <w:rsid w:val="003B60E5"/>
    <w:rsid w:val="003B6B7C"/>
    <w:rsid w:val="003C478A"/>
    <w:rsid w:val="003C4BDA"/>
    <w:rsid w:val="003D0168"/>
    <w:rsid w:val="003D02DA"/>
    <w:rsid w:val="003D0409"/>
    <w:rsid w:val="003D29D9"/>
    <w:rsid w:val="003D4115"/>
    <w:rsid w:val="003D4556"/>
    <w:rsid w:val="003D5462"/>
    <w:rsid w:val="003D58D6"/>
    <w:rsid w:val="003D5F41"/>
    <w:rsid w:val="003D736C"/>
    <w:rsid w:val="003E0A15"/>
    <w:rsid w:val="003F360C"/>
    <w:rsid w:val="003F5A2C"/>
    <w:rsid w:val="00403B18"/>
    <w:rsid w:val="0040419B"/>
    <w:rsid w:val="0041437D"/>
    <w:rsid w:val="004201F8"/>
    <w:rsid w:val="00422842"/>
    <w:rsid w:val="00423EDC"/>
    <w:rsid w:val="00423F1F"/>
    <w:rsid w:val="004248CE"/>
    <w:rsid w:val="00424D45"/>
    <w:rsid w:val="0043196D"/>
    <w:rsid w:val="004327AD"/>
    <w:rsid w:val="004350D7"/>
    <w:rsid w:val="004358FA"/>
    <w:rsid w:val="00445172"/>
    <w:rsid w:val="004460EE"/>
    <w:rsid w:val="004463FB"/>
    <w:rsid w:val="004660C4"/>
    <w:rsid w:val="00466174"/>
    <w:rsid w:val="00466719"/>
    <w:rsid w:val="00466D96"/>
    <w:rsid w:val="00472F68"/>
    <w:rsid w:val="00475D05"/>
    <w:rsid w:val="0047646F"/>
    <w:rsid w:val="004820E5"/>
    <w:rsid w:val="00483F80"/>
    <w:rsid w:val="0048488D"/>
    <w:rsid w:val="00484B56"/>
    <w:rsid w:val="00485968"/>
    <w:rsid w:val="00493DCE"/>
    <w:rsid w:val="004A3ABD"/>
    <w:rsid w:val="004A3EC1"/>
    <w:rsid w:val="004A5CA5"/>
    <w:rsid w:val="004B1F36"/>
    <w:rsid w:val="004B3FFF"/>
    <w:rsid w:val="004B524E"/>
    <w:rsid w:val="004B680C"/>
    <w:rsid w:val="004C3C3B"/>
    <w:rsid w:val="004C3FCD"/>
    <w:rsid w:val="004C525B"/>
    <w:rsid w:val="004D10CC"/>
    <w:rsid w:val="004D2D60"/>
    <w:rsid w:val="004D67F9"/>
    <w:rsid w:val="004D7A7C"/>
    <w:rsid w:val="004E3326"/>
    <w:rsid w:val="004E3A7E"/>
    <w:rsid w:val="004E4331"/>
    <w:rsid w:val="004E7BF9"/>
    <w:rsid w:val="004F0BD0"/>
    <w:rsid w:val="004F50A8"/>
    <w:rsid w:val="004F76BD"/>
    <w:rsid w:val="00502070"/>
    <w:rsid w:val="005060B9"/>
    <w:rsid w:val="0050660C"/>
    <w:rsid w:val="00506D2E"/>
    <w:rsid w:val="005075FB"/>
    <w:rsid w:val="00510831"/>
    <w:rsid w:val="00511A5D"/>
    <w:rsid w:val="00514B68"/>
    <w:rsid w:val="00514D20"/>
    <w:rsid w:val="00515530"/>
    <w:rsid w:val="005169BC"/>
    <w:rsid w:val="0052404F"/>
    <w:rsid w:val="005240CE"/>
    <w:rsid w:val="005241B2"/>
    <w:rsid w:val="00536FAD"/>
    <w:rsid w:val="0054473A"/>
    <w:rsid w:val="0054586C"/>
    <w:rsid w:val="00547003"/>
    <w:rsid w:val="00562E86"/>
    <w:rsid w:val="005631F3"/>
    <w:rsid w:val="00563243"/>
    <w:rsid w:val="005645F4"/>
    <w:rsid w:val="00571EFD"/>
    <w:rsid w:val="005725E8"/>
    <w:rsid w:val="005737B0"/>
    <w:rsid w:val="005741F3"/>
    <w:rsid w:val="0057432B"/>
    <w:rsid w:val="0057697F"/>
    <w:rsid w:val="005828F4"/>
    <w:rsid w:val="005868C7"/>
    <w:rsid w:val="005905D6"/>
    <w:rsid w:val="00596506"/>
    <w:rsid w:val="005A490D"/>
    <w:rsid w:val="005B23C0"/>
    <w:rsid w:val="005B32BD"/>
    <w:rsid w:val="005B4881"/>
    <w:rsid w:val="005B4D7D"/>
    <w:rsid w:val="005B6FB0"/>
    <w:rsid w:val="005C46D9"/>
    <w:rsid w:val="005D0A27"/>
    <w:rsid w:val="005D211F"/>
    <w:rsid w:val="005D2148"/>
    <w:rsid w:val="005D660F"/>
    <w:rsid w:val="005D6F4A"/>
    <w:rsid w:val="005E544C"/>
    <w:rsid w:val="005E601C"/>
    <w:rsid w:val="005E73AC"/>
    <w:rsid w:val="005F0D3B"/>
    <w:rsid w:val="005F5697"/>
    <w:rsid w:val="00603291"/>
    <w:rsid w:val="00603892"/>
    <w:rsid w:val="006047E6"/>
    <w:rsid w:val="006066FD"/>
    <w:rsid w:val="00610D3A"/>
    <w:rsid w:val="00614581"/>
    <w:rsid w:val="00621858"/>
    <w:rsid w:val="00622145"/>
    <w:rsid w:val="00622590"/>
    <w:rsid w:val="006260AC"/>
    <w:rsid w:val="006268EB"/>
    <w:rsid w:val="00627ED2"/>
    <w:rsid w:val="006318DF"/>
    <w:rsid w:val="0063322D"/>
    <w:rsid w:val="00634AFB"/>
    <w:rsid w:val="006369CE"/>
    <w:rsid w:val="0063732B"/>
    <w:rsid w:val="00650268"/>
    <w:rsid w:val="00656498"/>
    <w:rsid w:val="00656996"/>
    <w:rsid w:val="0066198A"/>
    <w:rsid w:val="00663317"/>
    <w:rsid w:val="0066381A"/>
    <w:rsid w:val="00666C20"/>
    <w:rsid w:val="006672A6"/>
    <w:rsid w:val="00670A26"/>
    <w:rsid w:val="006737D4"/>
    <w:rsid w:val="006810A7"/>
    <w:rsid w:val="00681AF7"/>
    <w:rsid w:val="0068696E"/>
    <w:rsid w:val="00686DA2"/>
    <w:rsid w:val="006939EC"/>
    <w:rsid w:val="006A2A5F"/>
    <w:rsid w:val="006B1DAA"/>
    <w:rsid w:val="006B281B"/>
    <w:rsid w:val="006B2D67"/>
    <w:rsid w:val="006C0FEE"/>
    <w:rsid w:val="006C1585"/>
    <w:rsid w:val="006C1F3A"/>
    <w:rsid w:val="006C2ACF"/>
    <w:rsid w:val="006C5CA3"/>
    <w:rsid w:val="006D473F"/>
    <w:rsid w:val="006D74D8"/>
    <w:rsid w:val="006E2613"/>
    <w:rsid w:val="006E2896"/>
    <w:rsid w:val="006E2CC4"/>
    <w:rsid w:val="006F0CD5"/>
    <w:rsid w:val="006F5BCD"/>
    <w:rsid w:val="006F77F8"/>
    <w:rsid w:val="00702626"/>
    <w:rsid w:val="00703F5F"/>
    <w:rsid w:val="00705BE6"/>
    <w:rsid w:val="0070620B"/>
    <w:rsid w:val="00711D63"/>
    <w:rsid w:val="0071220B"/>
    <w:rsid w:val="00712C26"/>
    <w:rsid w:val="00713508"/>
    <w:rsid w:val="00713C69"/>
    <w:rsid w:val="00713E16"/>
    <w:rsid w:val="00717726"/>
    <w:rsid w:val="00722A08"/>
    <w:rsid w:val="007232EE"/>
    <w:rsid w:val="00730E7F"/>
    <w:rsid w:val="0073111D"/>
    <w:rsid w:val="00732B5E"/>
    <w:rsid w:val="00734784"/>
    <w:rsid w:val="00740B94"/>
    <w:rsid w:val="00740EFA"/>
    <w:rsid w:val="00740F53"/>
    <w:rsid w:val="00741CCD"/>
    <w:rsid w:val="00757FE2"/>
    <w:rsid w:val="00760959"/>
    <w:rsid w:val="00770037"/>
    <w:rsid w:val="00770E75"/>
    <w:rsid w:val="00774374"/>
    <w:rsid w:val="00774A7C"/>
    <w:rsid w:val="007873D0"/>
    <w:rsid w:val="007911FF"/>
    <w:rsid w:val="00791379"/>
    <w:rsid w:val="00793568"/>
    <w:rsid w:val="007941DD"/>
    <w:rsid w:val="007A004A"/>
    <w:rsid w:val="007A5710"/>
    <w:rsid w:val="007A6299"/>
    <w:rsid w:val="007A672D"/>
    <w:rsid w:val="007B174A"/>
    <w:rsid w:val="007B2E6A"/>
    <w:rsid w:val="007B4C2A"/>
    <w:rsid w:val="007C00B8"/>
    <w:rsid w:val="007D096D"/>
    <w:rsid w:val="007F35F3"/>
    <w:rsid w:val="007F3A2E"/>
    <w:rsid w:val="007F507E"/>
    <w:rsid w:val="007F7BF7"/>
    <w:rsid w:val="008056A9"/>
    <w:rsid w:val="00811693"/>
    <w:rsid w:val="00811E8A"/>
    <w:rsid w:val="008121FA"/>
    <w:rsid w:val="00820382"/>
    <w:rsid w:val="0082230A"/>
    <w:rsid w:val="00823C81"/>
    <w:rsid w:val="0082612A"/>
    <w:rsid w:val="008278C6"/>
    <w:rsid w:val="00831950"/>
    <w:rsid w:val="008413E7"/>
    <w:rsid w:val="008431B7"/>
    <w:rsid w:val="00844250"/>
    <w:rsid w:val="0084633A"/>
    <w:rsid w:val="00853CE4"/>
    <w:rsid w:val="00855B32"/>
    <w:rsid w:val="00861B28"/>
    <w:rsid w:val="00862609"/>
    <w:rsid w:val="00862899"/>
    <w:rsid w:val="0086293D"/>
    <w:rsid w:val="008634CF"/>
    <w:rsid w:val="00872E43"/>
    <w:rsid w:val="00872FB2"/>
    <w:rsid w:val="008730FD"/>
    <w:rsid w:val="00873948"/>
    <w:rsid w:val="00874101"/>
    <w:rsid w:val="00876675"/>
    <w:rsid w:val="00881157"/>
    <w:rsid w:val="00883670"/>
    <w:rsid w:val="0088377C"/>
    <w:rsid w:val="00892EAD"/>
    <w:rsid w:val="00895AC8"/>
    <w:rsid w:val="00895D14"/>
    <w:rsid w:val="008A121F"/>
    <w:rsid w:val="008A3895"/>
    <w:rsid w:val="008A5091"/>
    <w:rsid w:val="008B13A8"/>
    <w:rsid w:val="008B60B4"/>
    <w:rsid w:val="008C2CC3"/>
    <w:rsid w:val="008C47F9"/>
    <w:rsid w:val="008C57F0"/>
    <w:rsid w:val="008D2446"/>
    <w:rsid w:val="008D33FF"/>
    <w:rsid w:val="008D48A7"/>
    <w:rsid w:val="008D5EF8"/>
    <w:rsid w:val="008E2C1B"/>
    <w:rsid w:val="008E2E58"/>
    <w:rsid w:val="008E38E4"/>
    <w:rsid w:val="008E3C1A"/>
    <w:rsid w:val="008E6748"/>
    <w:rsid w:val="008E693A"/>
    <w:rsid w:val="008E6B08"/>
    <w:rsid w:val="008E7B42"/>
    <w:rsid w:val="008F1B65"/>
    <w:rsid w:val="008F317B"/>
    <w:rsid w:val="008F6989"/>
    <w:rsid w:val="008F7292"/>
    <w:rsid w:val="00903BB2"/>
    <w:rsid w:val="0090498D"/>
    <w:rsid w:val="0090602E"/>
    <w:rsid w:val="009066F5"/>
    <w:rsid w:val="00907308"/>
    <w:rsid w:val="00910126"/>
    <w:rsid w:val="009108D2"/>
    <w:rsid w:val="00916008"/>
    <w:rsid w:val="00917B1E"/>
    <w:rsid w:val="0092294D"/>
    <w:rsid w:val="00922FC7"/>
    <w:rsid w:val="00925585"/>
    <w:rsid w:val="00925F62"/>
    <w:rsid w:val="00930133"/>
    <w:rsid w:val="009319B5"/>
    <w:rsid w:val="0093445C"/>
    <w:rsid w:val="009375DD"/>
    <w:rsid w:val="0094101D"/>
    <w:rsid w:val="0094461F"/>
    <w:rsid w:val="00944DA3"/>
    <w:rsid w:val="00945B58"/>
    <w:rsid w:val="00950CB2"/>
    <w:rsid w:val="009526DC"/>
    <w:rsid w:val="009554B6"/>
    <w:rsid w:val="00961A57"/>
    <w:rsid w:val="00966186"/>
    <w:rsid w:val="00977128"/>
    <w:rsid w:val="00983549"/>
    <w:rsid w:val="009838C7"/>
    <w:rsid w:val="009863E7"/>
    <w:rsid w:val="00990A89"/>
    <w:rsid w:val="00990EBE"/>
    <w:rsid w:val="009A1CBD"/>
    <w:rsid w:val="009A4657"/>
    <w:rsid w:val="009A4CC1"/>
    <w:rsid w:val="009B239D"/>
    <w:rsid w:val="009B523D"/>
    <w:rsid w:val="009B5EF9"/>
    <w:rsid w:val="009B6086"/>
    <w:rsid w:val="009B75C1"/>
    <w:rsid w:val="009C3F06"/>
    <w:rsid w:val="009C6B9B"/>
    <w:rsid w:val="009D2316"/>
    <w:rsid w:val="009D760C"/>
    <w:rsid w:val="009E0063"/>
    <w:rsid w:val="009E038F"/>
    <w:rsid w:val="009E3E8F"/>
    <w:rsid w:val="009E7B6E"/>
    <w:rsid w:val="009F0A8E"/>
    <w:rsid w:val="009F1CA7"/>
    <w:rsid w:val="009F4797"/>
    <w:rsid w:val="009F663D"/>
    <w:rsid w:val="00A021C0"/>
    <w:rsid w:val="00A02B83"/>
    <w:rsid w:val="00A0381A"/>
    <w:rsid w:val="00A05221"/>
    <w:rsid w:val="00A06A08"/>
    <w:rsid w:val="00A12846"/>
    <w:rsid w:val="00A13671"/>
    <w:rsid w:val="00A13AE0"/>
    <w:rsid w:val="00A20C6E"/>
    <w:rsid w:val="00A2215E"/>
    <w:rsid w:val="00A2369F"/>
    <w:rsid w:val="00A269FE"/>
    <w:rsid w:val="00A2716E"/>
    <w:rsid w:val="00A300F2"/>
    <w:rsid w:val="00A30546"/>
    <w:rsid w:val="00A33624"/>
    <w:rsid w:val="00A34A55"/>
    <w:rsid w:val="00A34E0E"/>
    <w:rsid w:val="00A40A2C"/>
    <w:rsid w:val="00A43AEE"/>
    <w:rsid w:val="00A45877"/>
    <w:rsid w:val="00A46681"/>
    <w:rsid w:val="00A50B70"/>
    <w:rsid w:val="00A53501"/>
    <w:rsid w:val="00A54376"/>
    <w:rsid w:val="00A56785"/>
    <w:rsid w:val="00A56852"/>
    <w:rsid w:val="00A57653"/>
    <w:rsid w:val="00A6356A"/>
    <w:rsid w:val="00A64643"/>
    <w:rsid w:val="00A70B48"/>
    <w:rsid w:val="00A71C08"/>
    <w:rsid w:val="00A722BA"/>
    <w:rsid w:val="00A72F5B"/>
    <w:rsid w:val="00A803C5"/>
    <w:rsid w:val="00A81069"/>
    <w:rsid w:val="00A832BE"/>
    <w:rsid w:val="00A84EC8"/>
    <w:rsid w:val="00A86605"/>
    <w:rsid w:val="00A90128"/>
    <w:rsid w:val="00A90145"/>
    <w:rsid w:val="00A907A1"/>
    <w:rsid w:val="00A90BC2"/>
    <w:rsid w:val="00A90C31"/>
    <w:rsid w:val="00A910A7"/>
    <w:rsid w:val="00A93016"/>
    <w:rsid w:val="00A94884"/>
    <w:rsid w:val="00A9512C"/>
    <w:rsid w:val="00A966A6"/>
    <w:rsid w:val="00A96E95"/>
    <w:rsid w:val="00AA1892"/>
    <w:rsid w:val="00AA57D3"/>
    <w:rsid w:val="00AA5FCE"/>
    <w:rsid w:val="00AA661F"/>
    <w:rsid w:val="00AB2A54"/>
    <w:rsid w:val="00AB7036"/>
    <w:rsid w:val="00AC2B05"/>
    <w:rsid w:val="00AC2F3C"/>
    <w:rsid w:val="00AC3CE1"/>
    <w:rsid w:val="00AC4885"/>
    <w:rsid w:val="00AD32C5"/>
    <w:rsid w:val="00AD3B8F"/>
    <w:rsid w:val="00AE4E38"/>
    <w:rsid w:val="00AF1311"/>
    <w:rsid w:val="00AF2FC1"/>
    <w:rsid w:val="00AF5C90"/>
    <w:rsid w:val="00AF616D"/>
    <w:rsid w:val="00AF6EB2"/>
    <w:rsid w:val="00B0199C"/>
    <w:rsid w:val="00B053B4"/>
    <w:rsid w:val="00B05777"/>
    <w:rsid w:val="00B06553"/>
    <w:rsid w:val="00B0712C"/>
    <w:rsid w:val="00B11855"/>
    <w:rsid w:val="00B245A1"/>
    <w:rsid w:val="00B31453"/>
    <w:rsid w:val="00B34A16"/>
    <w:rsid w:val="00B36CE0"/>
    <w:rsid w:val="00B40837"/>
    <w:rsid w:val="00B455FD"/>
    <w:rsid w:val="00B464F6"/>
    <w:rsid w:val="00B51D96"/>
    <w:rsid w:val="00B556D6"/>
    <w:rsid w:val="00B579BB"/>
    <w:rsid w:val="00B670F2"/>
    <w:rsid w:val="00B73B96"/>
    <w:rsid w:val="00B80937"/>
    <w:rsid w:val="00B80EF1"/>
    <w:rsid w:val="00B8343A"/>
    <w:rsid w:val="00B876F0"/>
    <w:rsid w:val="00B90CFE"/>
    <w:rsid w:val="00B91FEB"/>
    <w:rsid w:val="00BA0870"/>
    <w:rsid w:val="00BA1377"/>
    <w:rsid w:val="00BA1AB5"/>
    <w:rsid w:val="00BA21A6"/>
    <w:rsid w:val="00BB295E"/>
    <w:rsid w:val="00BC04D7"/>
    <w:rsid w:val="00BC243F"/>
    <w:rsid w:val="00BD2F12"/>
    <w:rsid w:val="00BD7307"/>
    <w:rsid w:val="00BE5528"/>
    <w:rsid w:val="00BE6235"/>
    <w:rsid w:val="00BF579F"/>
    <w:rsid w:val="00BF6DEC"/>
    <w:rsid w:val="00C00534"/>
    <w:rsid w:val="00C03499"/>
    <w:rsid w:val="00C06D30"/>
    <w:rsid w:val="00C1407E"/>
    <w:rsid w:val="00C143DF"/>
    <w:rsid w:val="00C20DA9"/>
    <w:rsid w:val="00C270BA"/>
    <w:rsid w:val="00C2712C"/>
    <w:rsid w:val="00C33165"/>
    <w:rsid w:val="00C33D21"/>
    <w:rsid w:val="00C33D5D"/>
    <w:rsid w:val="00C37A26"/>
    <w:rsid w:val="00C42E83"/>
    <w:rsid w:val="00C46970"/>
    <w:rsid w:val="00C530BF"/>
    <w:rsid w:val="00C61AA2"/>
    <w:rsid w:val="00C637E0"/>
    <w:rsid w:val="00C67591"/>
    <w:rsid w:val="00C70735"/>
    <w:rsid w:val="00C73593"/>
    <w:rsid w:val="00C75D4A"/>
    <w:rsid w:val="00C8093D"/>
    <w:rsid w:val="00C85325"/>
    <w:rsid w:val="00C9211D"/>
    <w:rsid w:val="00CA3D6E"/>
    <w:rsid w:val="00CA4BDB"/>
    <w:rsid w:val="00CB2E04"/>
    <w:rsid w:val="00CB3594"/>
    <w:rsid w:val="00CB4701"/>
    <w:rsid w:val="00CB6608"/>
    <w:rsid w:val="00CC4ADC"/>
    <w:rsid w:val="00CD09ED"/>
    <w:rsid w:val="00CD1C53"/>
    <w:rsid w:val="00CD2A67"/>
    <w:rsid w:val="00CE1482"/>
    <w:rsid w:val="00CE1DC9"/>
    <w:rsid w:val="00CE1F43"/>
    <w:rsid w:val="00CF3703"/>
    <w:rsid w:val="00CF3FCA"/>
    <w:rsid w:val="00D05888"/>
    <w:rsid w:val="00D06196"/>
    <w:rsid w:val="00D06289"/>
    <w:rsid w:val="00D06329"/>
    <w:rsid w:val="00D07762"/>
    <w:rsid w:val="00D1140B"/>
    <w:rsid w:val="00D14E18"/>
    <w:rsid w:val="00D23093"/>
    <w:rsid w:val="00D24B8A"/>
    <w:rsid w:val="00D30384"/>
    <w:rsid w:val="00D30E5D"/>
    <w:rsid w:val="00D35830"/>
    <w:rsid w:val="00D35FCB"/>
    <w:rsid w:val="00D45566"/>
    <w:rsid w:val="00D50D88"/>
    <w:rsid w:val="00D5117C"/>
    <w:rsid w:val="00D565E7"/>
    <w:rsid w:val="00D62D55"/>
    <w:rsid w:val="00D646CB"/>
    <w:rsid w:val="00D65942"/>
    <w:rsid w:val="00D67BC1"/>
    <w:rsid w:val="00D74026"/>
    <w:rsid w:val="00D8029B"/>
    <w:rsid w:val="00D8149C"/>
    <w:rsid w:val="00D94CD8"/>
    <w:rsid w:val="00D95619"/>
    <w:rsid w:val="00D956E8"/>
    <w:rsid w:val="00DA094A"/>
    <w:rsid w:val="00DA42F0"/>
    <w:rsid w:val="00DB3A54"/>
    <w:rsid w:val="00DB3B9F"/>
    <w:rsid w:val="00DB6B1C"/>
    <w:rsid w:val="00DC108C"/>
    <w:rsid w:val="00DC227A"/>
    <w:rsid w:val="00DC2DA0"/>
    <w:rsid w:val="00DC3E3B"/>
    <w:rsid w:val="00DD29C1"/>
    <w:rsid w:val="00DD574A"/>
    <w:rsid w:val="00DE5056"/>
    <w:rsid w:val="00DE6DA3"/>
    <w:rsid w:val="00DF4EB3"/>
    <w:rsid w:val="00DF5BB1"/>
    <w:rsid w:val="00DF5C49"/>
    <w:rsid w:val="00DF5F13"/>
    <w:rsid w:val="00E00A53"/>
    <w:rsid w:val="00E0511E"/>
    <w:rsid w:val="00E0552F"/>
    <w:rsid w:val="00E06FA3"/>
    <w:rsid w:val="00E10E4F"/>
    <w:rsid w:val="00E11924"/>
    <w:rsid w:val="00E14BA2"/>
    <w:rsid w:val="00E17734"/>
    <w:rsid w:val="00E20854"/>
    <w:rsid w:val="00E20949"/>
    <w:rsid w:val="00E234D8"/>
    <w:rsid w:val="00E235A5"/>
    <w:rsid w:val="00E26EEE"/>
    <w:rsid w:val="00E26F77"/>
    <w:rsid w:val="00E30EB9"/>
    <w:rsid w:val="00E342EC"/>
    <w:rsid w:val="00E40611"/>
    <w:rsid w:val="00E435D9"/>
    <w:rsid w:val="00E50286"/>
    <w:rsid w:val="00E528CA"/>
    <w:rsid w:val="00E547CA"/>
    <w:rsid w:val="00E65F99"/>
    <w:rsid w:val="00E67CCF"/>
    <w:rsid w:val="00E724BD"/>
    <w:rsid w:val="00E7448C"/>
    <w:rsid w:val="00E761B8"/>
    <w:rsid w:val="00E85EB9"/>
    <w:rsid w:val="00E866CB"/>
    <w:rsid w:val="00E879CD"/>
    <w:rsid w:val="00E950F8"/>
    <w:rsid w:val="00EA00A8"/>
    <w:rsid w:val="00EA554E"/>
    <w:rsid w:val="00EB00B6"/>
    <w:rsid w:val="00EB11B3"/>
    <w:rsid w:val="00EB24E5"/>
    <w:rsid w:val="00EB2F8D"/>
    <w:rsid w:val="00EB6566"/>
    <w:rsid w:val="00EB7261"/>
    <w:rsid w:val="00EB7871"/>
    <w:rsid w:val="00EC0D4E"/>
    <w:rsid w:val="00EC2E0A"/>
    <w:rsid w:val="00EC3DF7"/>
    <w:rsid w:val="00EC4CDA"/>
    <w:rsid w:val="00EC7D06"/>
    <w:rsid w:val="00EC7D58"/>
    <w:rsid w:val="00ED0999"/>
    <w:rsid w:val="00ED182A"/>
    <w:rsid w:val="00ED6E4D"/>
    <w:rsid w:val="00ED73A4"/>
    <w:rsid w:val="00EE1213"/>
    <w:rsid w:val="00EE3618"/>
    <w:rsid w:val="00EE4B27"/>
    <w:rsid w:val="00EF0A3B"/>
    <w:rsid w:val="00EF36FE"/>
    <w:rsid w:val="00EF5211"/>
    <w:rsid w:val="00F01987"/>
    <w:rsid w:val="00F06D47"/>
    <w:rsid w:val="00F100E6"/>
    <w:rsid w:val="00F12AF3"/>
    <w:rsid w:val="00F131CB"/>
    <w:rsid w:val="00F13967"/>
    <w:rsid w:val="00F1608B"/>
    <w:rsid w:val="00F21E2B"/>
    <w:rsid w:val="00F234AD"/>
    <w:rsid w:val="00F23594"/>
    <w:rsid w:val="00F241C5"/>
    <w:rsid w:val="00F25689"/>
    <w:rsid w:val="00F2749C"/>
    <w:rsid w:val="00F278EE"/>
    <w:rsid w:val="00F30270"/>
    <w:rsid w:val="00F3139D"/>
    <w:rsid w:val="00F445FC"/>
    <w:rsid w:val="00F453CD"/>
    <w:rsid w:val="00F525A3"/>
    <w:rsid w:val="00F55F9B"/>
    <w:rsid w:val="00F6210A"/>
    <w:rsid w:val="00F65ACD"/>
    <w:rsid w:val="00F7086B"/>
    <w:rsid w:val="00F83A08"/>
    <w:rsid w:val="00F83D72"/>
    <w:rsid w:val="00F8458B"/>
    <w:rsid w:val="00F94BF7"/>
    <w:rsid w:val="00FA0742"/>
    <w:rsid w:val="00FA108D"/>
    <w:rsid w:val="00FA25C3"/>
    <w:rsid w:val="00FA2BDE"/>
    <w:rsid w:val="00FA3E16"/>
    <w:rsid w:val="00FA4795"/>
    <w:rsid w:val="00FA5E2B"/>
    <w:rsid w:val="00FA708D"/>
    <w:rsid w:val="00FB5143"/>
    <w:rsid w:val="00FB5418"/>
    <w:rsid w:val="00FC688F"/>
    <w:rsid w:val="00FD0B5A"/>
    <w:rsid w:val="00FD5B5F"/>
    <w:rsid w:val="00FD6088"/>
    <w:rsid w:val="00FD7157"/>
    <w:rsid w:val="00FE2A93"/>
    <w:rsid w:val="00FE390F"/>
    <w:rsid w:val="00FE474E"/>
    <w:rsid w:val="00FE5601"/>
    <w:rsid w:val="00FE6971"/>
    <w:rsid w:val="00FF0B09"/>
    <w:rsid w:val="00FF16DA"/>
    <w:rsid w:val="00FF1C48"/>
    <w:rsid w:val="00FF22E6"/>
    <w:rsid w:val="00FF24B2"/>
    <w:rsid w:val="00FF4C8F"/>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CAA3A1"/>
  <w15:docId w15:val="{DD602B3E-AA20-4F8A-B2C2-3A584055F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D6E4D"/>
    <w:pPr>
      <w:numPr>
        <w:numId w:val="1"/>
      </w:numPr>
      <w:spacing w:before="200" w:after="60"/>
      <w:ind w:left="431" w:hanging="431"/>
      <w:outlineLvl w:val="0"/>
    </w:pPr>
    <w:rPr>
      <w:b/>
      <w:bCs/>
      <w:caps/>
      <w:kern w:val="32"/>
      <w:u w:val="single"/>
    </w:rPr>
  </w:style>
  <w:style w:type="paragraph" w:styleId="Nagwek2">
    <w:name w:val="heading 2"/>
    <w:basedOn w:val="Normalny"/>
    <w:link w:val="Nagwek2Znak"/>
    <w:autoRedefine/>
    <w:rsid w:val="001420F8"/>
    <w:pPr>
      <w:numPr>
        <w:ilvl w:val="2"/>
      </w:numPr>
      <w:tabs>
        <w:tab w:val="num" w:pos="1210"/>
      </w:tabs>
      <w:spacing w:before="120"/>
      <w:ind w:left="708"/>
      <w:jc w:val="center"/>
      <w:outlineLvl w:val="1"/>
    </w:pPr>
    <w:rPr>
      <w:rFonts w:eastAsia="SimSun"/>
      <w:b/>
      <w:iCs/>
      <w:color w:val="0070C0"/>
      <w:sz w:val="28"/>
      <w:szCs w:val="28"/>
      <w:lang w:eastAsia="en-US"/>
    </w:rPr>
  </w:style>
  <w:style w:type="paragraph" w:styleId="Nagwek3">
    <w:name w:val="heading 3"/>
    <w:basedOn w:val="Normalny"/>
    <w:autoRedefine/>
    <w:qFormat/>
    <w:rsid w:val="00A71C08"/>
    <w:pPr>
      <w:tabs>
        <w:tab w:val="left" w:pos="720"/>
      </w:tabs>
      <w:spacing w:before="60" w:after="120"/>
      <w:ind w:left="360"/>
      <w:outlineLvl w:val="2"/>
    </w:pPr>
    <w:rPr>
      <w:bCs/>
    </w:rPr>
  </w:style>
  <w:style w:type="paragraph" w:styleId="Nagwek4">
    <w:name w:val="heading 4"/>
    <w:basedOn w:val="Normalny"/>
    <w:autoRedefine/>
    <w:qFormat/>
    <w:rsid w:val="00445172"/>
    <w:pPr>
      <w:keepNext/>
      <w:numPr>
        <w:ilvl w:val="3"/>
        <w:numId w:val="1"/>
      </w:numPr>
      <w:spacing w:before="60" w:after="60"/>
      <w:outlineLvl w:val="3"/>
    </w:pPr>
    <w:rPr>
      <w:bCs/>
    </w:rPr>
  </w:style>
  <w:style w:type="paragraph" w:styleId="Nagwek5">
    <w:name w:val="heading 5"/>
    <w:basedOn w:val="Normalny"/>
    <w:next w:val="Normalny"/>
    <w:qFormat/>
    <w:rsid w:val="00445172"/>
    <w:pPr>
      <w:numPr>
        <w:ilvl w:val="4"/>
        <w:numId w:val="1"/>
      </w:numPr>
      <w:spacing w:before="240" w:after="60"/>
      <w:outlineLvl w:val="4"/>
    </w:pPr>
    <w:rPr>
      <w:b/>
      <w:bCs/>
      <w:i/>
      <w:iCs/>
      <w:sz w:val="26"/>
      <w:szCs w:val="26"/>
    </w:rPr>
  </w:style>
  <w:style w:type="paragraph" w:styleId="Nagwek6">
    <w:name w:val="heading 6"/>
    <w:basedOn w:val="Normalny"/>
    <w:next w:val="Normalny"/>
    <w:qFormat/>
    <w:rsid w:val="00445172"/>
    <w:pPr>
      <w:numPr>
        <w:ilvl w:val="5"/>
        <w:numId w:val="1"/>
      </w:numPr>
      <w:spacing w:before="240" w:after="60"/>
      <w:outlineLvl w:val="5"/>
    </w:pPr>
    <w:rPr>
      <w:b/>
      <w:bCs/>
      <w:sz w:val="22"/>
      <w:szCs w:val="22"/>
    </w:rPr>
  </w:style>
  <w:style w:type="paragraph" w:styleId="Nagwek7">
    <w:name w:val="heading 7"/>
    <w:basedOn w:val="Normalny"/>
    <w:next w:val="Normalny"/>
    <w:qFormat/>
    <w:rsid w:val="00445172"/>
    <w:pPr>
      <w:numPr>
        <w:ilvl w:val="6"/>
        <w:numId w:val="1"/>
      </w:numPr>
      <w:spacing w:before="240" w:after="60"/>
      <w:outlineLvl w:val="6"/>
    </w:pPr>
  </w:style>
  <w:style w:type="paragraph" w:styleId="Nagwek8">
    <w:name w:val="heading 8"/>
    <w:basedOn w:val="Normalny"/>
    <w:next w:val="Normalny"/>
    <w:qFormat/>
    <w:rsid w:val="00445172"/>
    <w:pPr>
      <w:numPr>
        <w:ilvl w:val="7"/>
        <w:numId w:val="1"/>
      </w:numPr>
      <w:spacing w:before="240" w:after="60"/>
      <w:outlineLvl w:val="7"/>
    </w:pPr>
    <w:rPr>
      <w:i/>
      <w:iCs/>
    </w:rPr>
  </w:style>
  <w:style w:type="paragraph" w:styleId="Nagwek9">
    <w:name w:val="heading 9"/>
    <w:basedOn w:val="Normalny"/>
    <w:next w:val="Normalny"/>
    <w:qFormat/>
    <w:rsid w:val="00445172"/>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445172"/>
    <w:pPr>
      <w:spacing w:before="60" w:after="60"/>
      <w:ind w:left="851" w:hanging="295"/>
      <w:jc w:val="both"/>
    </w:pPr>
    <w:rPr>
      <w:szCs w:val="20"/>
    </w:rPr>
  </w:style>
  <w:style w:type="paragraph" w:customStyle="1" w:styleId="pkt1">
    <w:name w:val="pkt1"/>
    <w:basedOn w:val="pkt"/>
    <w:rsid w:val="00445172"/>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rsid w:val="00445172"/>
    <w:pPr>
      <w:tabs>
        <w:tab w:val="center" w:pos="4536"/>
        <w:tab w:val="right" w:pos="9072"/>
      </w:tabs>
    </w:pPr>
  </w:style>
  <w:style w:type="paragraph" w:styleId="Stopka">
    <w:name w:val="footer"/>
    <w:basedOn w:val="Normalny"/>
    <w:rsid w:val="00445172"/>
    <w:pPr>
      <w:tabs>
        <w:tab w:val="center" w:pos="4536"/>
        <w:tab w:val="right" w:pos="9072"/>
      </w:tabs>
    </w:pPr>
  </w:style>
  <w:style w:type="character" w:styleId="Numerstrony">
    <w:name w:val="page number"/>
    <w:basedOn w:val="Domylnaczcionkaakapitu"/>
    <w:rsid w:val="00445172"/>
  </w:style>
  <w:style w:type="paragraph" w:styleId="Tekstpodstawowy">
    <w:name w:val="Body Text"/>
    <w:basedOn w:val="Normalny"/>
    <w:rsid w:val="00445172"/>
    <w:pPr>
      <w:spacing w:after="120"/>
    </w:pPr>
  </w:style>
  <w:style w:type="paragraph" w:styleId="Tekstpodstawowywcity">
    <w:name w:val="Body Text Indent"/>
    <w:basedOn w:val="Normalny"/>
    <w:rsid w:val="00445172"/>
    <w:pPr>
      <w:spacing w:after="120"/>
      <w:ind w:left="283"/>
    </w:pPr>
  </w:style>
  <w:style w:type="character" w:styleId="Odwoaniedokomentarza">
    <w:name w:val="annotation reference"/>
    <w:semiHidden/>
    <w:rsid w:val="00445172"/>
    <w:rPr>
      <w:sz w:val="16"/>
      <w:szCs w:val="16"/>
    </w:rPr>
  </w:style>
  <w:style w:type="paragraph" w:customStyle="1" w:styleId="StylNagwek4NiePogrubienieZlewej0cmPierwszywiersz">
    <w:name w:val="Styl Nagłówek 4 + Nie Pogrubienie Z lewej:  0 cm Pierwszy wiersz..."/>
    <w:basedOn w:val="Nagwek4"/>
    <w:rsid w:val="00445172"/>
    <w:pPr>
      <w:ind w:left="0" w:firstLine="0"/>
    </w:pPr>
    <w:rPr>
      <w:b/>
      <w:bCs w:val="0"/>
      <w:szCs w:val="20"/>
    </w:rPr>
  </w:style>
  <w:style w:type="paragraph" w:styleId="Tekstpodstawowy2">
    <w:name w:val="Body Text 2"/>
    <w:basedOn w:val="Normalny"/>
    <w:rsid w:val="00445172"/>
    <w:pPr>
      <w:spacing w:after="120" w:line="480" w:lineRule="auto"/>
    </w:pPr>
  </w:style>
  <w:style w:type="paragraph" w:customStyle="1" w:styleId="StylNagwek3Wyjustowany">
    <w:name w:val="Styl Nagłówek 3 + Wyjustowany"/>
    <w:basedOn w:val="Nagwek3"/>
    <w:rsid w:val="00445172"/>
    <w:rPr>
      <w:bCs w:val="0"/>
      <w:szCs w:val="20"/>
    </w:rPr>
  </w:style>
  <w:style w:type="paragraph" w:customStyle="1" w:styleId="Mapadokumentu1">
    <w:name w:val="Mapa dokumentu1"/>
    <w:basedOn w:val="Normalny"/>
    <w:semiHidden/>
    <w:rsid w:val="00445172"/>
    <w:pPr>
      <w:shd w:val="clear" w:color="auto" w:fill="000080"/>
    </w:pPr>
    <w:rPr>
      <w:rFonts w:ascii="Tahoma" w:hAnsi="Tahoma" w:cs="Tahoma"/>
    </w:rPr>
  </w:style>
  <w:style w:type="paragraph" w:styleId="Tekstkomentarza">
    <w:name w:val="annotation text"/>
    <w:basedOn w:val="Normalny"/>
    <w:semiHidden/>
    <w:rsid w:val="00445172"/>
    <w:rPr>
      <w:sz w:val="20"/>
      <w:szCs w:val="20"/>
    </w:rPr>
  </w:style>
  <w:style w:type="paragraph" w:styleId="Tematkomentarza">
    <w:name w:val="annotation subject"/>
    <w:basedOn w:val="Tekstkomentarza"/>
    <w:next w:val="Tekstkomentarza"/>
    <w:semiHidden/>
    <w:rsid w:val="00445172"/>
    <w:rPr>
      <w:b/>
      <w:bCs/>
    </w:rPr>
  </w:style>
  <w:style w:type="paragraph" w:styleId="Tekstdymka">
    <w:name w:val="Balloon Text"/>
    <w:basedOn w:val="Normalny"/>
    <w:semiHidden/>
    <w:rsid w:val="00445172"/>
    <w:rPr>
      <w:rFonts w:ascii="Tahoma" w:hAnsi="Tahoma" w:cs="Tahoma"/>
      <w:sz w:val="16"/>
      <w:szCs w:val="16"/>
    </w:rPr>
  </w:style>
  <w:style w:type="paragraph" w:styleId="Tekstpodstawowy3">
    <w:name w:val="Body Text 3"/>
    <w:basedOn w:val="Normalny"/>
    <w:rsid w:val="00445172"/>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style>
  <w:style w:type="character" w:customStyle="1" w:styleId="Nagwek1Znak">
    <w:name w:val="Nagłówek 1 Znak"/>
    <w:link w:val="Nagwek1"/>
    <w:rsid w:val="00ED6E4D"/>
    <w:rPr>
      <w:b/>
      <w:bCs/>
      <w:caps/>
      <w:kern w:val="32"/>
      <w:sz w:val="24"/>
      <w:szCs w:val="24"/>
      <w:u w:val="single"/>
    </w:rPr>
  </w:style>
  <w:style w:type="character" w:customStyle="1" w:styleId="Nagwek2Znak">
    <w:name w:val="Nagłówek 2 Znak"/>
    <w:link w:val="Nagwek2"/>
    <w:rsid w:val="001420F8"/>
    <w:rPr>
      <w:rFonts w:eastAsia="SimSun"/>
      <w:b/>
      <w:iCs/>
      <w:color w:val="0070C0"/>
      <w:sz w:val="28"/>
      <w:szCs w:val="28"/>
      <w:lang w:eastAsia="en-US"/>
    </w:rPr>
  </w:style>
  <w:style w:type="paragraph" w:styleId="Akapitzlist">
    <w:name w:val="List Paragraph"/>
    <w:aliases w:val="L1,Numerowanie,List Paragraph,Akapit z listą5,CW_Lista"/>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paragraph" w:customStyle="1" w:styleId="Nagwek11">
    <w:name w:val="Nagłówek 11"/>
    <w:basedOn w:val="Normalny"/>
    <w:next w:val="Tekstpodstawowy"/>
    <w:qFormat/>
    <w:rsid w:val="001D7C47"/>
    <w:pPr>
      <w:keepNext/>
      <w:widowControl w:val="0"/>
      <w:numPr>
        <w:numId w:val="2"/>
      </w:numPr>
      <w:shd w:val="clear" w:color="auto" w:fill="FFFFFF"/>
      <w:suppressAutoHyphens/>
      <w:spacing w:after="200" w:line="276" w:lineRule="auto"/>
      <w:textAlignment w:val="baseline"/>
      <w:outlineLvl w:val="0"/>
    </w:pPr>
    <w:rPr>
      <w:rFonts w:ascii="Calibri" w:eastAsia="SimSun" w:hAnsi="Calibri" w:cs="Calibri"/>
      <w:b/>
      <w:szCs w:val="22"/>
      <w:lang w:eastAsia="en-US"/>
    </w:rPr>
  </w:style>
  <w:style w:type="paragraph" w:customStyle="1" w:styleId="Nagwek21">
    <w:name w:val="Nagłówek 21"/>
    <w:basedOn w:val="Normalny"/>
    <w:next w:val="Tekstpodstawowy"/>
    <w:qFormat/>
    <w:rsid w:val="001D7C47"/>
    <w:pPr>
      <w:keepNext/>
      <w:widowControl w:val="0"/>
      <w:numPr>
        <w:ilvl w:val="1"/>
        <w:numId w:val="2"/>
      </w:numPr>
      <w:shd w:val="clear" w:color="auto" w:fill="FFFFFF"/>
      <w:suppressAutoHyphens/>
      <w:spacing w:before="240" w:after="60" w:line="276" w:lineRule="auto"/>
      <w:textAlignment w:val="baseline"/>
      <w:outlineLvl w:val="1"/>
    </w:pPr>
    <w:rPr>
      <w:rFonts w:ascii="Arial" w:eastAsia="SimSun" w:hAnsi="Arial" w:cs="Arial"/>
      <w:b/>
      <w:bCs/>
      <w:i/>
      <w:iCs/>
      <w:sz w:val="28"/>
      <w:szCs w:val="28"/>
      <w:lang w:eastAsia="en-US"/>
    </w:rPr>
  </w:style>
  <w:style w:type="paragraph" w:customStyle="1" w:styleId="Nagwek31">
    <w:name w:val="Nagłówek 31"/>
    <w:basedOn w:val="Normalny"/>
    <w:next w:val="Tekstpodstawowy"/>
    <w:qFormat/>
    <w:rsid w:val="001D7C47"/>
    <w:pPr>
      <w:keepNext/>
      <w:widowControl w:val="0"/>
      <w:numPr>
        <w:ilvl w:val="2"/>
        <w:numId w:val="2"/>
      </w:numPr>
      <w:shd w:val="clear" w:color="auto" w:fill="FFFFFF"/>
      <w:suppressAutoHyphens/>
      <w:spacing w:before="240" w:after="60" w:line="276" w:lineRule="auto"/>
      <w:textAlignment w:val="baseline"/>
      <w:outlineLvl w:val="2"/>
    </w:pPr>
    <w:rPr>
      <w:rFonts w:ascii="Arial" w:eastAsia="SimSun" w:hAnsi="Arial" w:cs="Arial"/>
      <w:b/>
      <w:bCs/>
      <w:sz w:val="26"/>
      <w:szCs w:val="26"/>
      <w:lang w:eastAsia="en-US"/>
    </w:rPr>
  </w:style>
  <w:style w:type="paragraph" w:customStyle="1" w:styleId="Nagwek41">
    <w:name w:val="Nagłówek 41"/>
    <w:basedOn w:val="Normalny"/>
    <w:next w:val="Tekstpodstawowy"/>
    <w:qFormat/>
    <w:rsid w:val="001D7C47"/>
    <w:pPr>
      <w:keepNext/>
      <w:keepLines/>
      <w:widowControl w:val="0"/>
      <w:numPr>
        <w:ilvl w:val="3"/>
        <w:numId w:val="2"/>
      </w:numPr>
      <w:shd w:val="clear" w:color="auto" w:fill="FFFFFF"/>
      <w:suppressAutoHyphens/>
      <w:spacing w:before="200" w:after="200" w:line="276" w:lineRule="auto"/>
      <w:textAlignment w:val="baseline"/>
      <w:outlineLvl w:val="3"/>
    </w:pPr>
    <w:rPr>
      <w:rFonts w:ascii="Cambria" w:eastAsia="SimSun" w:hAnsi="Cambria" w:cs="Calibri"/>
      <w:b/>
      <w:bCs/>
      <w:i/>
      <w:iCs/>
      <w:color w:val="4F81BD"/>
      <w:sz w:val="22"/>
      <w:szCs w:val="22"/>
      <w:lang w:eastAsia="en-US"/>
    </w:rPr>
  </w:style>
  <w:style w:type="paragraph" w:customStyle="1" w:styleId="Nagwek51">
    <w:name w:val="Nagłówek 51"/>
    <w:basedOn w:val="Normalny"/>
    <w:next w:val="Tekstpodstawowy"/>
    <w:qFormat/>
    <w:rsid w:val="001D7C47"/>
    <w:pPr>
      <w:keepNext/>
      <w:widowControl w:val="0"/>
      <w:numPr>
        <w:ilvl w:val="4"/>
        <w:numId w:val="2"/>
      </w:numPr>
      <w:shd w:val="clear" w:color="auto" w:fill="FFFFFF"/>
      <w:suppressAutoHyphens/>
      <w:spacing w:after="200" w:line="276" w:lineRule="auto"/>
      <w:ind w:left="360"/>
      <w:textAlignment w:val="baseline"/>
      <w:outlineLvl w:val="4"/>
    </w:pPr>
    <w:rPr>
      <w:rFonts w:ascii="Calibri" w:eastAsia="SimSun" w:hAnsi="Calibri" w:cs="Calibri"/>
      <w:b/>
      <w:color w:val="FF0000"/>
      <w:szCs w:val="22"/>
      <w:lang w:eastAsia="en-US"/>
    </w:rPr>
  </w:style>
  <w:style w:type="paragraph" w:customStyle="1" w:styleId="Nagwek61">
    <w:name w:val="Nagłówek 61"/>
    <w:basedOn w:val="Normalny"/>
    <w:next w:val="Tekstpodstawowy"/>
    <w:qFormat/>
    <w:rsid w:val="001D7C47"/>
    <w:pPr>
      <w:keepNext/>
      <w:keepLines/>
      <w:widowControl w:val="0"/>
      <w:numPr>
        <w:ilvl w:val="5"/>
        <w:numId w:val="2"/>
      </w:numPr>
      <w:shd w:val="clear" w:color="auto" w:fill="FFFFFF"/>
      <w:suppressAutoHyphens/>
      <w:spacing w:before="200" w:after="200" w:line="276" w:lineRule="auto"/>
      <w:textAlignment w:val="baseline"/>
      <w:outlineLvl w:val="5"/>
    </w:pPr>
    <w:rPr>
      <w:rFonts w:ascii="Cambria" w:eastAsia="SimSun" w:hAnsi="Cambria" w:cs="Calibri"/>
      <w:i/>
      <w:iCs/>
      <w:color w:val="243F60"/>
      <w:sz w:val="22"/>
      <w:szCs w:val="22"/>
      <w:lang w:eastAsia="en-US"/>
    </w:rPr>
  </w:style>
  <w:style w:type="paragraph" w:customStyle="1" w:styleId="Nagwek71">
    <w:name w:val="Nagłówek 71"/>
    <w:basedOn w:val="Normalny"/>
    <w:next w:val="Tekstpodstawowy"/>
    <w:qFormat/>
    <w:rsid w:val="001D7C47"/>
    <w:pPr>
      <w:keepNext/>
      <w:widowControl w:val="0"/>
      <w:numPr>
        <w:ilvl w:val="6"/>
        <w:numId w:val="2"/>
      </w:numPr>
      <w:shd w:val="clear" w:color="auto" w:fill="FFFFFF"/>
      <w:suppressAutoHyphens/>
      <w:spacing w:before="240" w:after="60" w:line="276" w:lineRule="auto"/>
      <w:textAlignment w:val="baseline"/>
      <w:outlineLvl w:val="6"/>
    </w:pPr>
    <w:rPr>
      <w:rFonts w:ascii="Calibri" w:eastAsia="SimSun" w:hAnsi="Calibri" w:cs="Calibri"/>
      <w:lang w:eastAsia="en-US"/>
    </w:rPr>
  </w:style>
  <w:style w:type="paragraph" w:customStyle="1" w:styleId="Nagwek81">
    <w:name w:val="Nagłówek 81"/>
    <w:basedOn w:val="Normalny"/>
    <w:next w:val="Tekstpodstawowy"/>
    <w:qFormat/>
    <w:rsid w:val="001D7C47"/>
    <w:pPr>
      <w:keepNext/>
      <w:widowControl w:val="0"/>
      <w:numPr>
        <w:ilvl w:val="7"/>
        <w:numId w:val="2"/>
      </w:numPr>
      <w:shd w:val="clear" w:color="auto" w:fill="FFFFFF"/>
      <w:suppressAutoHyphens/>
      <w:spacing w:before="240" w:after="60" w:line="276" w:lineRule="auto"/>
      <w:textAlignment w:val="baseline"/>
      <w:outlineLvl w:val="7"/>
    </w:pPr>
    <w:rPr>
      <w:rFonts w:ascii="Calibri" w:eastAsia="SimSun" w:hAnsi="Calibri" w:cs="Calibri"/>
      <w:i/>
      <w:iCs/>
      <w:lang w:eastAsia="en-US"/>
    </w:rPr>
  </w:style>
  <w:style w:type="paragraph" w:customStyle="1" w:styleId="Nagwek91">
    <w:name w:val="Nagłówek 91"/>
    <w:basedOn w:val="Normalny"/>
    <w:next w:val="Tekstpodstawowy"/>
    <w:qFormat/>
    <w:rsid w:val="001D7C47"/>
    <w:pPr>
      <w:keepNext/>
      <w:keepLines/>
      <w:widowControl w:val="0"/>
      <w:numPr>
        <w:ilvl w:val="8"/>
        <w:numId w:val="2"/>
      </w:numPr>
      <w:shd w:val="clear" w:color="auto" w:fill="FFFFFF"/>
      <w:suppressAutoHyphens/>
      <w:spacing w:before="200" w:after="200" w:line="276" w:lineRule="auto"/>
      <w:textAlignment w:val="baseline"/>
      <w:outlineLvl w:val="8"/>
    </w:pPr>
    <w:rPr>
      <w:rFonts w:ascii="Cambria" w:eastAsia="SimSun" w:hAnsi="Cambria" w:cs="Calibri"/>
      <w:i/>
      <w:iCs/>
      <w:color w:val="404040"/>
      <w:sz w:val="22"/>
      <w:szCs w:val="22"/>
      <w:lang w:eastAsia="en-US"/>
    </w:rPr>
  </w:style>
  <w:style w:type="character" w:styleId="Nierozpoznanawzmianka">
    <w:name w:val="Unresolved Mention"/>
    <w:uiPriority w:val="99"/>
    <w:semiHidden/>
    <w:unhideWhenUsed/>
    <w:rsid w:val="001D7C47"/>
    <w:rPr>
      <w:color w:val="605E5C"/>
      <w:shd w:val="clear" w:color="auto" w:fill="E1DFDD"/>
    </w:rPr>
  </w:style>
  <w:style w:type="character" w:customStyle="1" w:styleId="AkapitzlistZnak">
    <w:name w:val="Akapit z listą Znak"/>
    <w:aliases w:val="L1 Znak,Numerowanie Znak,List Paragraph Znak,Akapit z listą5 Znak,CW_Lista Znak"/>
    <w:link w:val="Akapitzlist"/>
    <w:uiPriority w:val="34"/>
    <w:qFormat/>
    <w:rsid w:val="002F7D5F"/>
    <w:rPr>
      <w:rFonts w:ascii="Calibri" w:eastAsia="Calibri" w:hAnsi="Calibri"/>
      <w:sz w:val="22"/>
      <w:szCs w:val="22"/>
      <w:lang w:eastAsia="en-US"/>
    </w:rPr>
  </w:style>
  <w:style w:type="paragraph" w:customStyle="1" w:styleId="Default">
    <w:name w:val="Default"/>
    <w:rsid w:val="00296D2E"/>
    <w:pPr>
      <w:autoSpaceDE w:val="0"/>
      <w:autoSpaceDN w:val="0"/>
      <w:adjustRightInd w:val="0"/>
    </w:pPr>
    <w:rPr>
      <w:rFonts w:eastAsia="Calibri"/>
      <w:color w:val="000000"/>
      <w:sz w:val="24"/>
      <w:szCs w:val="24"/>
      <w:lang w:eastAsia="en-US"/>
    </w:rPr>
  </w:style>
  <w:style w:type="character" w:customStyle="1" w:styleId="size">
    <w:name w:val="size"/>
    <w:basedOn w:val="Domylnaczcionkaakapitu"/>
    <w:rsid w:val="003B56EA"/>
  </w:style>
  <w:style w:type="paragraph" w:customStyle="1" w:styleId="Numery1">
    <w:name w:val="Numery 1"/>
    <w:basedOn w:val="Normalny"/>
    <w:rsid w:val="00A6356A"/>
    <w:pPr>
      <w:numPr>
        <w:numId w:val="27"/>
      </w:numPr>
      <w:jc w:val="both"/>
    </w:pPr>
  </w:style>
  <w:style w:type="paragraph" w:customStyle="1" w:styleId="Akapitzlist2">
    <w:name w:val="Akapit z listą2"/>
    <w:basedOn w:val="Normalny"/>
    <w:qFormat/>
    <w:rsid w:val="00A6356A"/>
    <w:pPr>
      <w:ind w:left="708" w:hanging="284"/>
      <w:jc w:val="both"/>
    </w:pPr>
    <w:rPr>
      <w:rFonts w:ascii="Calibri" w:eastAsia="Calibri" w:hAnsi="Calibri"/>
      <w:sz w:val="20"/>
      <w:szCs w:val="20"/>
    </w:rPr>
  </w:style>
  <w:style w:type="paragraph" w:styleId="Bezodstpw">
    <w:name w:val="No Spacing"/>
    <w:qFormat/>
    <w:rsid w:val="00A20C6E"/>
    <w:pPr>
      <w:jc w:val="both"/>
    </w:pPr>
    <w:rPr>
      <w:rFonts w:eastAsia="Calibri"/>
      <w:sz w:val="24"/>
      <w:szCs w:val="22"/>
      <w:lang w:eastAsia="en-US"/>
    </w:rPr>
  </w:style>
  <w:style w:type="paragraph" w:styleId="Tekstprzypisudolnego">
    <w:name w:val="footnote text"/>
    <w:basedOn w:val="Normalny"/>
    <w:link w:val="TekstprzypisudolnegoZnak"/>
    <w:semiHidden/>
    <w:rsid w:val="00297A6E"/>
    <w:pPr>
      <w:spacing w:after="200" w:line="276" w:lineRule="auto"/>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semiHidden/>
    <w:rsid w:val="00297A6E"/>
    <w:rPr>
      <w:rFonts w:ascii="Calibri" w:eastAsia="Calibri" w:hAnsi="Calibri"/>
      <w:lang w:eastAsia="en-US"/>
    </w:rPr>
  </w:style>
  <w:style w:type="character" w:styleId="Odwoanieprzypisudolnego">
    <w:name w:val="footnote reference"/>
    <w:semiHidden/>
    <w:rsid w:val="00297A6E"/>
    <w:rPr>
      <w:vertAlign w:val="superscript"/>
    </w:rPr>
  </w:style>
  <w:style w:type="paragraph" w:styleId="Tekstpodstawowywcity2">
    <w:name w:val="Body Text Indent 2"/>
    <w:basedOn w:val="Normalny"/>
    <w:link w:val="Tekstpodstawowywcity2Znak"/>
    <w:rsid w:val="0015452E"/>
    <w:pPr>
      <w:spacing w:after="120" w:line="480" w:lineRule="auto"/>
      <w:ind w:left="283"/>
    </w:pPr>
  </w:style>
  <w:style w:type="character" w:customStyle="1" w:styleId="Tekstpodstawowywcity2Znak">
    <w:name w:val="Tekst podstawowy wcięty 2 Znak"/>
    <w:basedOn w:val="Domylnaczcionkaakapitu"/>
    <w:link w:val="Tekstpodstawowywcity2"/>
    <w:rsid w:val="0015452E"/>
    <w:rPr>
      <w:sz w:val="24"/>
      <w:szCs w:val="24"/>
    </w:rPr>
  </w:style>
  <w:style w:type="paragraph" w:customStyle="1" w:styleId="Zwykytekst1">
    <w:name w:val="Zwykły tekst1"/>
    <w:basedOn w:val="Normalny"/>
    <w:rsid w:val="00126789"/>
    <w:pPr>
      <w:suppressAutoHyphens/>
    </w:pPr>
    <w:rPr>
      <w:rFonts w:ascii="Courier New" w:eastAsia="Calibri" w:hAnsi="Courier New" w:cs="Courier New"/>
      <w:sz w:val="20"/>
      <w:szCs w:val="20"/>
      <w:lang w:eastAsia="ar-SA"/>
    </w:rPr>
  </w:style>
  <w:style w:type="character" w:customStyle="1" w:styleId="NagwekZnak">
    <w:name w:val="Nagłówek Znak"/>
    <w:link w:val="Nagwek"/>
    <w:rsid w:val="00126789"/>
    <w:rPr>
      <w:sz w:val="24"/>
      <w:szCs w:val="24"/>
    </w:rPr>
  </w:style>
  <w:style w:type="paragraph" w:customStyle="1" w:styleId="Zwykytekst11">
    <w:name w:val="Zwykły tekst11"/>
    <w:basedOn w:val="Normalny"/>
    <w:rsid w:val="00126789"/>
    <w:pPr>
      <w:suppressAutoHyphens/>
    </w:pPr>
    <w:rPr>
      <w:rFonts w:ascii="Courier New" w:eastAsia="SimSun" w:hAnsi="Courier New" w:cs="Courier New"/>
      <w:kern w:val="1"/>
      <w:lang w:eastAsia="ar-SA"/>
    </w:rPr>
  </w:style>
  <w:style w:type="character" w:customStyle="1" w:styleId="highlight">
    <w:name w:val="highlight"/>
    <w:basedOn w:val="Domylnaczcionkaakapitu"/>
    <w:rsid w:val="00423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3580">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589584832">
      <w:bodyDiv w:val="1"/>
      <w:marLeft w:val="0"/>
      <w:marRight w:val="0"/>
      <w:marTop w:val="0"/>
      <w:marBottom w:val="0"/>
      <w:divBdr>
        <w:top w:val="none" w:sz="0" w:space="0" w:color="auto"/>
        <w:left w:val="none" w:sz="0" w:space="0" w:color="auto"/>
        <w:bottom w:val="none" w:sz="0" w:space="0" w:color="auto"/>
        <w:right w:val="none" w:sz="0" w:space="0" w:color="auto"/>
      </w:divBdr>
      <w:divsChild>
        <w:div w:id="1428766873">
          <w:marLeft w:val="0"/>
          <w:marRight w:val="0"/>
          <w:marTop w:val="0"/>
          <w:marBottom w:val="0"/>
          <w:divBdr>
            <w:top w:val="none" w:sz="0" w:space="0" w:color="auto"/>
            <w:left w:val="none" w:sz="0" w:space="0" w:color="auto"/>
            <w:bottom w:val="none" w:sz="0" w:space="0" w:color="auto"/>
            <w:right w:val="none" w:sz="0" w:space="0" w:color="auto"/>
          </w:divBdr>
        </w:div>
        <w:div w:id="1541014914">
          <w:marLeft w:val="0"/>
          <w:marRight w:val="0"/>
          <w:marTop w:val="0"/>
          <w:marBottom w:val="0"/>
          <w:divBdr>
            <w:top w:val="none" w:sz="0" w:space="0" w:color="auto"/>
            <w:left w:val="none" w:sz="0" w:space="0" w:color="auto"/>
            <w:bottom w:val="none" w:sz="0" w:space="0" w:color="auto"/>
            <w:right w:val="none" w:sz="0" w:space="0" w:color="auto"/>
          </w:divBdr>
        </w:div>
        <w:div w:id="1359159115">
          <w:marLeft w:val="0"/>
          <w:marRight w:val="0"/>
          <w:marTop w:val="0"/>
          <w:marBottom w:val="0"/>
          <w:divBdr>
            <w:top w:val="none" w:sz="0" w:space="0" w:color="auto"/>
            <w:left w:val="none" w:sz="0" w:space="0" w:color="auto"/>
            <w:bottom w:val="none" w:sz="0" w:space="0" w:color="auto"/>
            <w:right w:val="none" w:sz="0" w:space="0" w:color="auto"/>
          </w:divBdr>
        </w:div>
        <w:div w:id="319386668">
          <w:marLeft w:val="0"/>
          <w:marRight w:val="0"/>
          <w:marTop w:val="0"/>
          <w:marBottom w:val="0"/>
          <w:divBdr>
            <w:top w:val="none" w:sz="0" w:space="0" w:color="auto"/>
            <w:left w:val="none" w:sz="0" w:space="0" w:color="auto"/>
            <w:bottom w:val="none" w:sz="0" w:space="0" w:color="auto"/>
            <w:right w:val="none" w:sz="0" w:space="0" w:color="auto"/>
          </w:divBdr>
        </w:div>
        <w:div w:id="1685286163">
          <w:marLeft w:val="0"/>
          <w:marRight w:val="0"/>
          <w:marTop w:val="0"/>
          <w:marBottom w:val="0"/>
          <w:divBdr>
            <w:top w:val="none" w:sz="0" w:space="0" w:color="auto"/>
            <w:left w:val="none" w:sz="0" w:space="0" w:color="auto"/>
            <w:bottom w:val="none" w:sz="0" w:space="0" w:color="auto"/>
            <w:right w:val="none" w:sz="0" w:space="0" w:color="auto"/>
          </w:divBdr>
        </w:div>
        <w:div w:id="661356427">
          <w:marLeft w:val="0"/>
          <w:marRight w:val="0"/>
          <w:marTop w:val="0"/>
          <w:marBottom w:val="0"/>
          <w:divBdr>
            <w:top w:val="none" w:sz="0" w:space="0" w:color="auto"/>
            <w:left w:val="none" w:sz="0" w:space="0" w:color="auto"/>
            <w:bottom w:val="none" w:sz="0" w:space="0" w:color="auto"/>
            <w:right w:val="none" w:sz="0" w:space="0" w:color="auto"/>
          </w:divBdr>
        </w:div>
      </w:divsChild>
    </w:div>
    <w:div w:id="59883316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313562598">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 TargetMode="External"/><Relationship Id="rId18" Type="http://schemas.openxmlformats.org/officeDocument/2006/relationships/hyperlink" Target="https://miniportal.uzp.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zamowienia@szpitaltuchol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szpitaltuchola.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szpitaltucholski.iod@gmail.com" TargetMode="External"/><Relationship Id="rId5" Type="http://schemas.openxmlformats.org/officeDocument/2006/relationships/webSettings" Target="webSettings.xml"/><Relationship Id="rId15" Type="http://schemas.openxmlformats.org/officeDocument/2006/relationships/hyperlink" Target="mailto:zamowienia@szpitaltuchola.pl" TargetMode="External"/><Relationship Id="rId23" Type="http://schemas.openxmlformats.org/officeDocument/2006/relationships/hyperlink" Target="https://miniportal.uzp.gov.pl/" TargetMode="External"/><Relationship Id="rId10" Type="http://schemas.openxmlformats.org/officeDocument/2006/relationships/hyperlink" Target="https://miniportal.uzp.gov.pl/" TargetMode="External"/><Relationship Id="rId19" Type="http://schemas.openxmlformats.org/officeDocument/2006/relationships/hyperlink" Target="mailto:zamowienia@szpitaltuchola.pl" TargetMode="External"/><Relationship Id="rId4" Type="http://schemas.openxmlformats.org/officeDocument/2006/relationships/settings" Target="settings.xml"/><Relationship Id="rId9" Type="http://schemas.openxmlformats.org/officeDocument/2006/relationships/hyperlink" Target="http://bip172.lo.pl/" TargetMode="External"/><Relationship Id="rId14" Type="http://schemas.openxmlformats.org/officeDocument/2006/relationships/hyperlink" Target="https://epuap.gov.pl/wps/portal" TargetMode="External"/><Relationship Id="rId22" Type="http://schemas.openxmlformats.org/officeDocument/2006/relationships/hyperlink" Target="https://sip.lex.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mpub\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B713A-81E8-42F5-8D22-AD981A6B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676</TotalTime>
  <Pages>24</Pages>
  <Words>10060</Words>
  <Characters>60364</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70284</CharactersWithSpaces>
  <SharedDoc>false</SharedDoc>
  <HLinks>
    <vt:vector size="6" baseType="variant">
      <vt:variant>
        <vt:i4>327682</vt:i4>
      </vt:variant>
      <vt:variant>
        <vt:i4>270</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zampub</dc:creator>
  <cp:keywords/>
  <cp:lastModifiedBy>Szpital Tuchola</cp:lastModifiedBy>
  <cp:revision>35</cp:revision>
  <cp:lastPrinted>2022-06-21T11:56:00Z</cp:lastPrinted>
  <dcterms:created xsi:type="dcterms:W3CDTF">2021-04-20T07:12:00Z</dcterms:created>
  <dcterms:modified xsi:type="dcterms:W3CDTF">2022-06-23T08:16:00Z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