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289848F6" w:rsidR="00734310" w:rsidRPr="002A34BD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2A34BD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A8229C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A34BD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A8229C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pisemne zobowiązanie podmiotu, o którym mowa w art. 118 ust. 3 ustawy </w:t>
      </w:r>
      <w:proofErr w:type="spellStart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Pzp</w:t>
      </w:r>
      <w:proofErr w:type="spellEnd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zobowiązuję/</w:t>
      </w:r>
      <w:proofErr w:type="spellStart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emy</w:t>
      </w:r>
      <w:proofErr w:type="spellEnd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E105" w14:textId="77777777" w:rsidR="00A24650" w:rsidRPr="00A8229C" w:rsidRDefault="00A24650" w:rsidP="00A24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usługi </w:t>
      </w:r>
      <w:r w:rsidRPr="00A8229C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odbioru, transportu i utylizacji odpadów medycznych powstających w </w:t>
      </w:r>
      <w:r w:rsidRPr="00A8229C"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pl-PL"/>
        </w:rPr>
        <w:t xml:space="preserve">Szpitalu Tucholskim Spółce z o.o. w Tucholi,  </w:t>
      </w:r>
    </w:p>
    <w:p w14:paraId="67B95E85" w14:textId="77777777" w:rsidR="00A24650" w:rsidRPr="00A24650" w:rsidRDefault="00A24650" w:rsidP="00A24650">
      <w:p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78B560AF" w14:textId="22CC9596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4B0578" w14:textId="77777777" w:rsidR="00A24650" w:rsidRPr="00A24650" w:rsidRDefault="00A24650" w:rsidP="00A24650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DC29CC1" w14:textId="77777777" w:rsidR="00A24650" w:rsidRP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203690">
    <w:abstractNumId w:val="0"/>
  </w:num>
  <w:num w:numId="2" w16cid:durableId="51466891">
    <w:abstractNumId w:val="1"/>
  </w:num>
  <w:num w:numId="3" w16cid:durableId="729812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2A34BD"/>
    <w:rsid w:val="00734310"/>
    <w:rsid w:val="00A24650"/>
    <w:rsid w:val="00A37740"/>
    <w:rsid w:val="00A8229C"/>
    <w:rsid w:val="00D1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7</cp:revision>
  <dcterms:created xsi:type="dcterms:W3CDTF">2021-04-20T06:17:00Z</dcterms:created>
  <dcterms:modified xsi:type="dcterms:W3CDTF">2022-06-20T08:12:00Z</dcterms:modified>
</cp:coreProperties>
</file>